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4E5" w:rsidRPr="009334E5" w:rsidRDefault="009334E5" w:rsidP="009334E5">
      <w:pPr>
        <w:tabs>
          <w:tab w:val="left" w:pos="2835"/>
        </w:tabs>
        <w:jc w:val="center"/>
        <w:rPr>
          <w:iCs/>
          <w:color w:val="000000"/>
          <w:sz w:val="24"/>
          <w:szCs w:val="21"/>
        </w:rPr>
      </w:pPr>
      <w:r w:rsidRPr="009334E5">
        <w:rPr>
          <w:iCs/>
          <w:color w:val="000000"/>
          <w:sz w:val="24"/>
          <w:szCs w:val="21"/>
        </w:rPr>
        <w:t>S.N.A.L.S.-Conf.S.A.L.</w:t>
      </w:r>
    </w:p>
    <w:p w:rsidR="009334E5" w:rsidRPr="009334E5" w:rsidRDefault="009334E5" w:rsidP="009334E5">
      <w:pPr>
        <w:tabs>
          <w:tab w:val="left" w:pos="2835"/>
        </w:tabs>
        <w:jc w:val="center"/>
        <w:rPr>
          <w:iCs/>
          <w:color w:val="000000"/>
          <w:sz w:val="24"/>
          <w:szCs w:val="21"/>
        </w:rPr>
      </w:pPr>
      <w:r w:rsidRPr="009334E5">
        <w:rPr>
          <w:iCs/>
          <w:color w:val="000000"/>
          <w:sz w:val="24"/>
          <w:szCs w:val="21"/>
        </w:rPr>
        <w:t>Sindacato Nazionale Autonomo Lavoratori Scuola</w:t>
      </w:r>
    </w:p>
    <w:p w:rsidR="009334E5" w:rsidRPr="009334E5" w:rsidRDefault="0000380B" w:rsidP="009334E5">
      <w:pPr>
        <w:tabs>
          <w:tab w:val="left" w:pos="2835"/>
        </w:tabs>
        <w:jc w:val="center"/>
        <w:rPr>
          <w:iCs/>
          <w:color w:val="000000"/>
          <w:sz w:val="22"/>
          <w:szCs w:val="21"/>
        </w:rPr>
      </w:pPr>
      <w:r>
        <w:rPr>
          <w:iCs/>
          <w:color w:val="000000"/>
          <w:sz w:val="22"/>
          <w:szCs w:val="21"/>
        </w:rPr>
        <w:t>COMO</w:t>
      </w:r>
    </w:p>
    <w:p w:rsidR="009334E5" w:rsidRPr="009334E5" w:rsidRDefault="009334E5" w:rsidP="009334E5">
      <w:pPr>
        <w:tabs>
          <w:tab w:val="left" w:pos="2835"/>
        </w:tabs>
        <w:rPr>
          <w:iCs/>
          <w:color w:val="000000"/>
          <w:sz w:val="21"/>
          <w:szCs w:val="21"/>
        </w:rPr>
      </w:pPr>
    </w:p>
    <w:p w:rsidR="009334E5" w:rsidRPr="009334E5" w:rsidRDefault="009334E5" w:rsidP="009334E5">
      <w:pPr>
        <w:tabs>
          <w:tab w:val="left" w:pos="2835"/>
        </w:tabs>
        <w:rPr>
          <w:iCs/>
          <w:color w:val="000000"/>
          <w:sz w:val="21"/>
          <w:szCs w:val="21"/>
        </w:rPr>
      </w:pPr>
    </w:p>
    <w:p w:rsidR="003D1D3D" w:rsidRDefault="009334E5" w:rsidP="0000380B">
      <w:pPr>
        <w:tabs>
          <w:tab w:val="clear" w:pos="397"/>
          <w:tab w:val="clear" w:pos="851"/>
          <w:tab w:val="clear" w:pos="1247"/>
          <w:tab w:val="left" w:pos="2835"/>
        </w:tabs>
        <w:rPr>
          <w:iCs/>
          <w:color w:val="000000"/>
          <w:sz w:val="22"/>
          <w:szCs w:val="22"/>
        </w:rPr>
      </w:pPr>
      <w:r w:rsidRPr="009334E5">
        <w:rPr>
          <w:i/>
          <w:iCs/>
          <w:color w:val="000000"/>
          <w:sz w:val="24"/>
          <w:szCs w:val="22"/>
        </w:rPr>
        <w:t>Notiziario Sindacale</w:t>
      </w:r>
      <w:r w:rsidRPr="009334E5">
        <w:rPr>
          <w:iCs/>
          <w:color w:val="000000"/>
          <w:sz w:val="24"/>
          <w:szCs w:val="22"/>
        </w:rPr>
        <w:tab/>
      </w:r>
      <w:r w:rsidRPr="009334E5">
        <w:rPr>
          <w:iCs/>
          <w:color w:val="000000"/>
          <w:sz w:val="22"/>
          <w:szCs w:val="22"/>
        </w:rPr>
        <w:tab/>
      </w:r>
      <w:bookmarkStart w:id="0" w:name="_Hlk125714186"/>
      <w:r w:rsidR="0000380B">
        <w:rPr>
          <w:iCs/>
          <w:color w:val="000000"/>
          <w:sz w:val="22"/>
          <w:szCs w:val="22"/>
        </w:rPr>
        <w:t>ALLE RSU</w:t>
      </w:r>
    </w:p>
    <w:p w:rsidR="0000380B" w:rsidRDefault="0000380B" w:rsidP="0000380B">
      <w:pPr>
        <w:tabs>
          <w:tab w:val="clear" w:pos="397"/>
          <w:tab w:val="clear" w:pos="851"/>
          <w:tab w:val="clear" w:pos="1247"/>
          <w:tab w:val="left" w:pos="2835"/>
        </w:tabs>
        <w:rPr>
          <w:iCs/>
          <w:color w:val="000000"/>
          <w:sz w:val="21"/>
          <w:szCs w:val="21"/>
        </w:rPr>
      </w:pPr>
      <w:r>
        <w:rPr>
          <w:iCs/>
          <w:color w:val="000000"/>
          <w:sz w:val="22"/>
          <w:szCs w:val="22"/>
        </w:rPr>
        <w:tab/>
      </w:r>
      <w:r>
        <w:rPr>
          <w:iCs/>
          <w:color w:val="000000"/>
          <w:sz w:val="22"/>
          <w:szCs w:val="22"/>
        </w:rPr>
        <w:tab/>
        <w:t>ALL’Albo sindacale</w:t>
      </w:r>
      <w:r>
        <w:rPr>
          <w:iCs/>
          <w:color w:val="000000"/>
          <w:sz w:val="22"/>
          <w:szCs w:val="22"/>
        </w:rPr>
        <w:tab/>
      </w:r>
      <w:r>
        <w:rPr>
          <w:iCs/>
          <w:color w:val="000000"/>
          <w:sz w:val="22"/>
          <w:szCs w:val="22"/>
        </w:rPr>
        <w:tab/>
      </w:r>
    </w:p>
    <w:p w:rsidR="00FF3337" w:rsidRDefault="00FF3337" w:rsidP="009334E5">
      <w:pPr>
        <w:tabs>
          <w:tab w:val="left" w:pos="2835"/>
        </w:tabs>
        <w:rPr>
          <w:iCs/>
          <w:color w:val="000000"/>
          <w:sz w:val="21"/>
          <w:szCs w:val="21"/>
        </w:rPr>
      </w:pPr>
    </w:p>
    <w:p w:rsidR="002C4375" w:rsidRDefault="002C4375" w:rsidP="00BE3127">
      <w:pPr>
        <w:tabs>
          <w:tab w:val="left" w:pos="2835"/>
        </w:tabs>
        <w:ind w:left="397" w:hanging="397"/>
        <w:rPr>
          <w:iCs/>
          <w:color w:val="000000"/>
          <w:sz w:val="21"/>
          <w:szCs w:val="21"/>
        </w:rPr>
      </w:pPr>
      <w:r>
        <w:rPr>
          <w:iCs/>
          <w:color w:val="000000"/>
          <w:sz w:val="21"/>
          <w:szCs w:val="21"/>
        </w:rPr>
        <w:t>*</w:t>
      </w:r>
      <w:r>
        <w:rPr>
          <w:iCs/>
          <w:color w:val="000000"/>
          <w:sz w:val="21"/>
          <w:szCs w:val="21"/>
        </w:rPr>
        <w:tab/>
      </w:r>
      <w:r w:rsidR="00BE3127" w:rsidRPr="00BE3127">
        <w:rPr>
          <w:iCs/>
          <w:color w:val="000000"/>
          <w:sz w:val="21"/>
          <w:szCs w:val="21"/>
          <w:u w:val="single"/>
        </w:rPr>
        <w:t>LO SNALS</w:t>
      </w:r>
      <w:r w:rsidR="00BE3127">
        <w:rPr>
          <w:iCs/>
          <w:color w:val="000000"/>
          <w:sz w:val="21"/>
          <w:szCs w:val="21"/>
          <w:u w:val="single"/>
        </w:rPr>
        <w:t>-</w:t>
      </w:r>
      <w:r w:rsidR="00BE3127" w:rsidRPr="00BE3127">
        <w:rPr>
          <w:iCs/>
          <w:color w:val="000000"/>
          <w:sz w:val="21"/>
          <w:szCs w:val="21"/>
          <w:u w:val="single"/>
        </w:rPr>
        <w:t>CONFSAL TEME CONSEGUENZE SULLA SCUOLA PER LA REGIONALIZZAZIONE DELL’ISTRUZIONE</w:t>
      </w:r>
    </w:p>
    <w:p w:rsidR="002C4375" w:rsidRDefault="002C4375" w:rsidP="009334E5">
      <w:pPr>
        <w:tabs>
          <w:tab w:val="left" w:pos="2835"/>
        </w:tabs>
        <w:rPr>
          <w:iCs/>
          <w:color w:val="000000"/>
          <w:sz w:val="21"/>
          <w:szCs w:val="21"/>
        </w:rPr>
      </w:pPr>
    </w:p>
    <w:p w:rsidR="00FF3337" w:rsidRDefault="00FF3337" w:rsidP="009334E5">
      <w:pPr>
        <w:tabs>
          <w:tab w:val="left" w:pos="2835"/>
        </w:tabs>
        <w:rPr>
          <w:iCs/>
          <w:color w:val="000000"/>
          <w:sz w:val="21"/>
          <w:szCs w:val="21"/>
        </w:rPr>
      </w:pPr>
    </w:p>
    <w:p w:rsidR="003D1D3D" w:rsidRPr="00705780" w:rsidRDefault="003D1D3D" w:rsidP="003D1D3D">
      <w:pPr>
        <w:pStyle w:val="Default"/>
        <w:jc w:val="center"/>
        <w:rPr>
          <w:rFonts w:ascii="Arial" w:hAnsi="Arial" w:cs="Arial"/>
          <w:color w:val="000000" w:themeColor="text1"/>
        </w:rPr>
      </w:pPr>
      <w:r w:rsidRPr="002947B9">
        <w:rPr>
          <w:rFonts w:ascii="Verdana" w:hAnsi="Verdana" w:cs="Verdana"/>
          <w:noProof/>
        </w:rPr>
        <w:drawing>
          <wp:inline distT="0" distB="0" distL="0" distR="0" wp14:anchorId="32E153C7" wp14:editId="79619C15">
            <wp:extent cx="2073990" cy="771525"/>
            <wp:effectExtent l="0" t="0" r="2540" b="0"/>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2147504" cy="798872"/>
                    </a:xfrm>
                    <a:prstGeom prst="rect">
                      <a:avLst/>
                    </a:prstGeom>
                  </pic:spPr>
                </pic:pic>
              </a:graphicData>
            </a:graphic>
          </wp:inline>
        </w:drawing>
      </w:r>
    </w:p>
    <w:p w:rsidR="00BE3127" w:rsidRDefault="00BE3127" w:rsidP="007873FF">
      <w:pPr>
        <w:pStyle w:val="Default"/>
        <w:rPr>
          <w:rFonts w:ascii="Arial" w:hAnsi="Arial" w:cs="Arial"/>
          <w:b/>
          <w:bCs/>
          <w:color w:val="000000" w:themeColor="text1"/>
          <w:sz w:val="30"/>
          <w:szCs w:val="30"/>
        </w:rPr>
      </w:pPr>
    </w:p>
    <w:p w:rsidR="007873FF" w:rsidRPr="00BE3127" w:rsidRDefault="007873FF" w:rsidP="007873FF">
      <w:pPr>
        <w:pStyle w:val="Default"/>
        <w:rPr>
          <w:rFonts w:ascii="Arial" w:hAnsi="Arial" w:cs="Arial"/>
          <w:b/>
          <w:bCs/>
          <w:color w:val="000000" w:themeColor="text1"/>
          <w:sz w:val="28"/>
          <w:szCs w:val="28"/>
        </w:rPr>
      </w:pPr>
      <w:r w:rsidRPr="00BE3127">
        <w:rPr>
          <w:rFonts w:ascii="Arial" w:hAnsi="Arial" w:cs="Arial"/>
          <w:b/>
          <w:bCs/>
          <w:color w:val="000000" w:themeColor="text1"/>
          <w:sz w:val="28"/>
          <w:szCs w:val="28"/>
        </w:rPr>
        <w:t>LO SNALS</w:t>
      </w:r>
      <w:r w:rsidR="00BE3127">
        <w:rPr>
          <w:rFonts w:ascii="Arial" w:hAnsi="Arial" w:cs="Arial"/>
          <w:b/>
          <w:bCs/>
          <w:color w:val="000000" w:themeColor="text1"/>
          <w:sz w:val="28"/>
          <w:szCs w:val="28"/>
        </w:rPr>
        <w:t>-</w:t>
      </w:r>
      <w:r w:rsidRPr="00BE3127">
        <w:rPr>
          <w:rFonts w:ascii="Arial" w:hAnsi="Arial" w:cs="Arial"/>
          <w:b/>
          <w:bCs/>
          <w:color w:val="000000" w:themeColor="text1"/>
          <w:sz w:val="28"/>
          <w:szCs w:val="28"/>
        </w:rPr>
        <w:t>CONFSAL TEME CONSEGUENZE SULLA SCUOLA PER LA REGIONALIZZAZIONE DELL’ISTRUZIONE</w:t>
      </w:r>
    </w:p>
    <w:p w:rsidR="003D1D3D" w:rsidRDefault="003D1D3D" w:rsidP="003D1D3D">
      <w:pPr>
        <w:pStyle w:val="Default"/>
        <w:rPr>
          <w:rFonts w:ascii="Arial" w:hAnsi="Arial" w:cs="Arial"/>
          <w:b/>
          <w:bCs/>
          <w:color w:val="000000" w:themeColor="text1"/>
          <w:sz w:val="30"/>
          <w:szCs w:val="30"/>
        </w:rPr>
      </w:pPr>
    </w:p>
    <w:p w:rsidR="003D1D3D" w:rsidRPr="003D1D3D" w:rsidRDefault="003D1D3D" w:rsidP="003D1D3D">
      <w:pPr>
        <w:spacing w:before="160"/>
        <w:rPr>
          <w:rFonts w:ascii="Arial" w:hAnsi="Arial" w:cs="Arial"/>
          <w:color w:val="000000" w:themeColor="text1"/>
          <w:sz w:val="23"/>
          <w:szCs w:val="23"/>
        </w:rPr>
      </w:pPr>
      <w:r w:rsidRPr="003D1D3D">
        <w:rPr>
          <w:rFonts w:ascii="Arial" w:hAnsi="Arial" w:cs="Arial"/>
          <w:b/>
          <w:bCs/>
          <w:color w:val="000000" w:themeColor="text1"/>
          <w:sz w:val="23"/>
          <w:szCs w:val="23"/>
        </w:rPr>
        <w:t>Roma, 26 GEN. 2023 –</w:t>
      </w:r>
      <w:r w:rsidRPr="003D1D3D">
        <w:rPr>
          <w:rFonts w:ascii="Arial" w:hAnsi="Arial" w:cs="Arial"/>
          <w:color w:val="000000" w:themeColor="text1"/>
          <w:sz w:val="23"/>
          <w:szCs w:val="23"/>
        </w:rPr>
        <w:t xml:space="preserve">  “Destano preoccupazione i recenti interventi del Governo tesi ad accelerare l’iter di definizione dei livelli essenziali di prestazione che costituiscono uno degli strumenti per l’attuazione dell’autonomia differenziata e il trasferimento di importanti competenze in materia di istruzione dallo Stato alle regioni” dichiara il Segretario Generale SNALS-Confsal, Elvira Serafini.</w:t>
      </w:r>
    </w:p>
    <w:p w:rsidR="003D1D3D" w:rsidRPr="003D1D3D" w:rsidRDefault="003D1D3D" w:rsidP="003D1D3D">
      <w:pPr>
        <w:spacing w:before="160"/>
        <w:rPr>
          <w:rFonts w:ascii="Arial" w:hAnsi="Arial" w:cs="Arial"/>
          <w:color w:val="000000" w:themeColor="text1"/>
          <w:sz w:val="23"/>
          <w:szCs w:val="23"/>
        </w:rPr>
      </w:pPr>
      <w:r w:rsidRPr="003D1D3D">
        <w:rPr>
          <w:rFonts w:ascii="Arial" w:hAnsi="Arial" w:cs="Arial"/>
          <w:color w:val="000000" w:themeColor="text1"/>
          <w:sz w:val="23"/>
          <w:szCs w:val="23"/>
        </w:rPr>
        <w:t>“La regionalizzazione in materia di istruzione non farebbe altro che aggravare il divario tra le regioni ricche e quelle povere con il risultato di addebitare, con la logica meritocratica, gli scarsi risultati degli alunni alla scarsa efficacia di coloro che operano nella comunità scolastica. L’autonomia differenziata metterebbe poi a rischio l’unità del sistema nazionale di istruzione, garantita dalla nostra Costituzione con grave pregiudizio dell’uguaglianza di studenti e lavoratori della scuola.</w:t>
      </w:r>
    </w:p>
    <w:p w:rsidR="003D1D3D" w:rsidRPr="003D1D3D" w:rsidRDefault="003D1D3D" w:rsidP="003D1D3D">
      <w:pPr>
        <w:spacing w:before="160"/>
        <w:rPr>
          <w:rFonts w:ascii="Arial" w:hAnsi="Arial" w:cs="Arial"/>
          <w:color w:val="000000" w:themeColor="text1"/>
          <w:sz w:val="23"/>
          <w:szCs w:val="23"/>
        </w:rPr>
      </w:pPr>
      <w:r w:rsidRPr="003D1D3D">
        <w:rPr>
          <w:rFonts w:ascii="Arial" w:hAnsi="Arial" w:cs="Arial"/>
          <w:color w:val="000000" w:themeColor="text1"/>
          <w:sz w:val="23"/>
          <w:szCs w:val="23"/>
        </w:rPr>
        <w:t>Lo SNALS-Confsal ritiene che non si possa quantificare l’entità delle risorse da trasferire alle regioni sulla base della serie storica della spesa. Tale ottica condanna coloro che vivono in contesti difficili e deprivati ad uno stato permanete di povertà e smentisce la strategia del PNRR di riduzione dei divari territoriali e di contrasto alle povertà educative”.</w:t>
      </w:r>
    </w:p>
    <w:p w:rsidR="003D1D3D" w:rsidRPr="003D1D3D" w:rsidRDefault="003D1D3D" w:rsidP="003D1D3D">
      <w:pPr>
        <w:spacing w:before="160"/>
        <w:rPr>
          <w:rFonts w:ascii="Arial" w:hAnsi="Arial" w:cs="Arial"/>
          <w:color w:val="000000" w:themeColor="text1"/>
          <w:sz w:val="23"/>
          <w:szCs w:val="23"/>
        </w:rPr>
      </w:pPr>
      <w:r w:rsidRPr="003D1D3D">
        <w:rPr>
          <w:rFonts w:ascii="Arial" w:hAnsi="Arial" w:cs="Arial"/>
          <w:color w:val="000000" w:themeColor="text1"/>
          <w:sz w:val="23"/>
          <w:szCs w:val="23"/>
        </w:rPr>
        <w:t>“Sul piano sindacale lo SNALS-Confsal, apprezzando le precisazioni del Ministro Valditara, ribadisce la necessità di regole contrattuali del rapporto di lavoro stabilite a livello nazionale, uguali per tutti i lavoratori”, conclude il Segretario.</w:t>
      </w:r>
    </w:p>
    <w:p w:rsidR="003D1D3D" w:rsidRPr="003D1D3D" w:rsidRDefault="003D1D3D" w:rsidP="003D1D3D">
      <w:pPr>
        <w:spacing w:before="160"/>
        <w:rPr>
          <w:rFonts w:ascii="Arial" w:hAnsi="Arial" w:cs="Arial"/>
          <w:color w:val="000000" w:themeColor="text1"/>
          <w:sz w:val="23"/>
          <w:szCs w:val="23"/>
        </w:rPr>
      </w:pPr>
    </w:p>
    <w:p w:rsidR="003D1D3D" w:rsidRPr="003D1D3D" w:rsidRDefault="003D1D3D" w:rsidP="003D1D3D">
      <w:pPr>
        <w:ind w:left="4111"/>
        <w:jc w:val="center"/>
        <w:rPr>
          <w:rFonts w:ascii="Arial" w:hAnsi="Arial" w:cs="Arial"/>
          <w:color w:val="000000" w:themeColor="text1"/>
          <w:sz w:val="23"/>
          <w:szCs w:val="23"/>
        </w:rPr>
      </w:pPr>
      <w:r w:rsidRPr="003D1D3D">
        <w:rPr>
          <w:rFonts w:ascii="Arial" w:hAnsi="Arial" w:cs="Arial"/>
          <w:color w:val="000000" w:themeColor="text1"/>
          <w:sz w:val="23"/>
          <w:szCs w:val="23"/>
        </w:rPr>
        <w:t>Il Segretario Generale</w:t>
      </w:r>
    </w:p>
    <w:p w:rsidR="003D1D3D" w:rsidRPr="003D1D3D" w:rsidRDefault="003D1D3D" w:rsidP="003D1D3D">
      <w:pPr>
        <w:ind w:left="4111"/>
        <w:jc w:val="center"/>
        <w:rPr>
          <w:rFonts w:ascii="Arial" w:hAnsi="Arial" w:cs="Arial"/>
          <w:color w:val="000000" w:themeColor="text1"/>
          <w:sz w:val="23"/>
          <w:szCs w:val="23"/>
        </w:rPr>
      </w:pPr>
      <w:r w:rsidRPr="003D1D3D">
        <w:rPr>
          <w:rFonts w:ascii="Arial" w:hAnsi="Arial" w:cs="Arial"/>
          <w:color w:val="000000" w:themeColor="text1"/>
          <w:sz w:val="23"/>
          <w:szCs w:val="23"/>
        </w:rPr>
        <w:t>(Elvira Serafini)</w:t>
      </w:r>
    </w:p>
    <w:p w:rsidR="003D1D3D" w:rsidRPr="003D1D3D" w:rsidRDefault="003D1D3D" w:rsidP="009334E5">
      <w:pPr>
        <w:tabs>
          <w:tab w:val="left" w:pos="2835"/>
        </w:tabs>
        <w:rPr>
          <w:iCs/>
          <w:color w:val="000000"/>
          <w:sz w:val="23"/>
          <w:szCs w:val="23"/>
        </w:rPr>
      </w:pPr>
    </w:p>
    <w:p w:rsidR="003D1D3D" w:rsidRDefault="003D1D3D" w:rsidP="009334E5">
      <w:pPr>
        <w:tabs>
          <w:tab w:val="left" w:pos="2835"/>
        </w:tabs>
        <w:rPr>
          <w:iCs/>
          <w:color w:val="000000"/>
          <w:sz w:val="21"/>
          <w:szCs w:val="21"/>
        </w:rPr>
      </w:pPr>
    </w:p>
    <w:p w:rsidR="002C4375" w:rsidRDefault="002C4375" w:rsidP="002C4375">
      <w:pPr>
        <w:tabs>
          <w:tab w:val="left" w:pos="2835"/>
        </w:tabs>
        <w:rPr>
          <w:iCs/>
          <w:color w:val="000000"/>
          <w:sz w:val="21"/>
          <w:szCs w:val="21"/>
        </w:rPr>
      </w:pPr>
      <w:r>
        <w:rPr>
          <w:iCs/>
          <w:color w:val="000000"/>
          <w:sz w:val="21"/>
          <w:szCs w:val="21"/>
        </w:rPr>
        <w:t xml:space="preserve">Il comunicato </w:t>
      </w:r>
      <w:r w:rsidR="003D1D3D">
        <w:rPr>
          <w:iCs/>
          <w:color w:val="000000"/>
          <w:sz w:val="21"/>
          <w:szCs w:val="21"/>
        </w:rPr>
        <w:t>del</w:t>
      </w:r>
      <w:r w:rsidRPr="002C4375">
        <w:rPr>
          <w:iCs/>
          <w:color w:val="000000"/>
          <w:sz w:val="21"/>
          <w:szCs w:val="21"/>
        </w:rPr>
        <w:t xml:space="preserve"> </w:t>
      </w:r>
      <w:r w:rsidR="003D1D3D" w:rsidRPr="003D1D3D">
        <w:rPr>
          <w:iCs/>
          <w:color w:val="000000"/>
          <w:sz w:val="21"/>
          <w:szCs w:val="21"/>
        </w:rPr>
        <w:t xml:space="preserve">Segretario Generale </w:t>
      </w:r>
      <w:r w:rsidR="003D1D3D">
        <w:rPr>
          <w:iCs/>
          <w:color w:val="000000"/>
          <w:sz w:val="21"/>
          <w:szCs w:val="21"/>
        </w:rPr>
        <w:t xml:space="preserve">è stato pubblicato da </w:t>
      </w:r>
      <w:r w:rsidR="003D1D3D" w:rsidRPr="003D1D3D">
        <w:rPr>
          <w:b/>
          <w:i/>
          <w:iCs/>
          <w:color w:val="000000"/>
          <w:sz w:val="21"/>
          <w:szCs w:val="21"/>
        </w:rPr>
        <w:t>Orizzonte Scuola</w:t>
      </w:r>
      <w:r w:rsidR="003D1D3D">
        <w:rPr>
          <w:iCs/>
          <w:color w:val="000000"/>
          <w:sz w:val="21"/>
          <w:szCs w:val="21"/>
        </w:rPr>
        <w:t xml:space="preserve"> al link: </w:t>
      </w:r>
      <w:hyperlink r:id="rId10" w:history="1">
        <w:r w:rsidRPr="00D63B93">
          <w:rPr>
            <w:rStyle w:val="Collegamentoipertestuale"/>
            <w:iCs/>
            <w:sz w:val="21"/>
            <w:szCs w:val="21"/>
          </w:rPr>
          <w:t>https://www.orizzontescuola.it/regionalizzazione-scuola-snals-preoccupato-aggraverebbe-il-divario-tra-le-regioni-ricche-e-quelle-povere/</w:t>
        </w:r>
      </w:hyperlink>
    </w:p>
    <w:p w:rsidR="002C4375" w:rsidRPr="002C4375" w:rsidRDefault="002C4375" w:rsidP="002C4375">
      <w:pPr>
        <w:tabs>
          <w:tab w:val="left" w:pos="2835"/>
        </w:tabs>
        <w:rPr>
          <w:iCs/>
          <w:color w:val="000000"/>
          <w:sz w:val="21"/>
          <w:szCs w:val="21"/>
        </w:rPr>
      </w:pPr>
    </w:p>
    <w:p w:rsidR="003F54F2" w:rsidRDefault="003F54F2" w:rsidP="00794366">
      <w:pPr>
        <w:tabs>
          <w:tab w:val="left" w:pos="2835"/>
        </w:tabs>
        <w:rPr>
          <w:iCs/>
          <w:color w:val="000000"/>
          <w:sz w:val="21"/>
          <w:szCs w:val="21"/>
        </w:rPr>
      </w:pPr>
    </w:p>
    <w:p w:rsidR="00FF3337" w:rsidRDefault="00FF3337" w:rsidP="00794366">
      <w:pPr>
        <w:tabs>
          <w:tab w:val="left" w:pos="2835"/>
        </w:tabs>
        <w:rPr>
          <w:iCs/>
          <w:color w:val="000000"/>
          <w:sz w:val="21"/>
          <w:szCs w:val="21"/>
        </w:rPr>
      </w:pPr>
    </w:p>
    <w:p w:rsidR="0056789F" w:rsidRDefault="0056789F" w:rsidP="00794366">
      <w:pPr>
        <w:tabs>
          <w:tab w:val="left" w:pos="2835"/>
        </w:tabs>
        <w:rPr>
          <w:iCs/>
          <w:color w:val="000000"/>
          <w:sz w:val="21"/>
          <w:szCs w:val="21"/>
        </w:rPr>
      </w:pPr>
    </w:p>
    <w:p w:rsidR="0056789F" w:rsidRDefault="009A340C" w:rsidP="009A340C">
      <w:pPr>
        <w:tabs>
          <w:tab w:val="left" w:pos="2835"/>
        </w:tabs>
        <w:ind w:left="397" w:hanging="397"/>
        <w:rPr>
          <w:iCs/>
          <w:color w:val="000000"/>
          <w:sz w:val="21"/>
          <w:szCs w:val="21"/>
        </w:rPr>
      </w:pPr>
      <w:r>
        <w:rPr>
          <w:iCs/>
          <w:color w:val="000000"/>
          <w:sz w:val="21"/>
          <w:szCs w:val="21"/>
        </w:rPr>
        <w:t>*</w:t>
      </w:r>
      <w:r>
        <w:rPr>
          <w:iCs/>
          <w:color w:val="000000"/>
          <w:sz w:val="21"/>
          <w:szCs w:val="21"/>
        </w:rPr>
        <w:tab/>
      </w:r>
      <w:r w:rsidRPr="009A340C">
        <w:rPr>
          <w:iCs/>
          <w:color w:val="000000"/>
          <w:sz w:val="21"/>
          <w:szCs w:val="21"/>
          <w:u w:val="single"/>
        </w:rPr>
        <w:t>CONTRATTO COLLETTIVO NAZIONALE INCONTRI ALL’ARAN DEL 24, 25 E 26 GENNAIO 2023</w:t>
      </w:r>
    </w:p>
    <w:p w:rsidR="009A340C" w:rsidRPr="009A340C" w:rsidRDefault="009A340C" w:rsidP="009A340C">
      <w:pPr>
        <w:tabs>
          <w:tab w:val="left" w:pos="2835"/>
        </w:tabs>
        <w:rPr>
          <w:iCs/>
          <w:color w:val="000000"/>
          <w:sz w:val="21"/>
          <w:szCs w:val="21"/>
        </w:rPr>
      </w:pPr>
      <w:r w:rsidRPr="009A340C">
        <w:rPr>
          <w:iCs/>
          <w:color w:val="000000"/>
          <w:sz w:val="21"/>
          <w:szCs w:val="21"/>
        </w:rPr>
        <w:t xml:space="preserve">Nei giorni 24, 25 e 26 gennaio 2023 si sono tenuti serrati incontri all’Aran e sono stati trattati diversi argomenti. </w:t>
      </w:r>
    </w:p>
    <w:p w:rsidR="009A340C" w:rsidRPr="009A340C" w:rsidRDefault="009A340C" w:rsidP="009A340C">
      <w:pPr>
        <w:tabs>
          <w:tab w:val="left" w:pos="2835"/>
        </w:tabs>
        <w:rPr>
          <w:iCs/>
          <w:color w:val="000000"/>
          <w:sz w:val="21"/>
          <w:szCs w:val="21"/>
        </w:rPr>
      </w:pPr>
      <w:r w:rsidRPr="009A340C">
        <w:rPr>
          <w:iCs/>
          <w:color w:val="000000"/>
          <w:sz w:val="21"/>
          <w:szCs w:val="21"/>
        </w:rPr>
        <w:t xml:space="preserve">Con la delegazione trattante dell’Agenzia era stato concordato di verificare le convergenze e i punti di divergenza tra le diverse posizioni a partire dai primi articoli del testo contrattuale. </w:t>
      </w:r>
    </w:p>
    <w:p w:rsidR="009A340C" w:rsidRPr="009A340C" w:rsidRDefault="009A340C" w:rsidP="009A340C">
      <w:pPr>
        <w:tabs>
          <w:tab w:val="left" w:pos="2835"/>
        </w:tabs>
        <w:rPr>
          <w:iCs/>
          <w:color w:val="000000"/>
          <w:sz w:val="21"/>
          <w:szCs w:val="21"/>
        </w:rPr>
      </w:pPr>
      <w:r w:rsidRPr="009A340C">
        <w:rPr>
          <w:iCs/>
          <w:color w:val="000000"/>
          <w:sz w:val="21"/>
          <w:szCs w:val="21"/>
        </w:rPr>
        <w:t>Sono state esaminate le prime parti della bozza di contratto, e precisamente si é discusso delle disposizioni generali, delle relazioni sindacali, del lavoro a distanza, dei congedi delle donne vittime di violenza, delle unioni civili e delle responsabilità disciplinari.</w:t>
      </w:r>
    </w:p>
    <w:p w:rsidR="009A340C" w:rsidRPr="009A340C" w:rsidRDefault="009A340C" w:rsidP="009A340C">
      <w:pPr>
        <w:tabs>
          <w:tab w:val="left" w:pos="2835"/>
        </w:tabs>
        <w:rPr>
          <w:iCs/>
          <w:color w:val="000000"/>
          <w:sz w:val="21"/>
          <w:szCs w:val="21"/>
        </w:rPr>
      </w:pPr>
      <w:r w:rsidRPr="009A340C">
        <w:rPr>
          <w:iCs/>
          <w:color w:val="000000"/>
          <w:sz w:val="21"/>
          <w:szCs w:val="21"/>
        </w:rPr>
        <w:t>Sono emerse significative posizioni nell’analisi della parte comune:</w:t>
      </w:r>
    </w:p>
    <w:p w:rsidR="009A340C" w:rsidRPr="009A340C" w:rsidRDefault="009A340C" w:rsidP="006A168A">
      <w:pPr>
        <w:tabs>
          <w:tab w:val="left" w:pos="2835"/>
        </w:tabs>
        <w:ind w:left="397" w:hanging="397"/>
        <w:rPr>
          <w:iCs/>
          <w:color w:val="000000"/>
          <w:sz w:val="21"/>
          <w:szCs w:val="21"/>
        </w:rPr>
      </w:pPr>
      <w:r w:rsidRPr="009A340C">
        <w:rPr>
          <w:rFonts w:ascii="Tahoma" w:hAnsi="Tahoma" w:cs="Tahoma"/>
          <w:iCs/>
          <w:color w:val="000000"/>
          <w:sz w:val="21"/>
          <w:szCs w:val="21"/>
        </w:rPr>
        <w:t>⁃</w:t>
      </w:r>
      <w:r w:rsidRPr="009A340C">
        <w:rPr>
          <w:iCs/>
          <w:color w:val="000000"/>
          <w:sz w:val="21"/>
          <w:szCs w:val="21"/>
        </w:rPr>
        <w:tab/>
      </w:r>
      <w:r w:rsidRPr="009A340C">
        <w:rPr>
          <w:rFonts w:cs="Verdana"/>
          <w:iCs/>
          <w:color w:val="000000"/>
          <w:sz w:val="21"/>
          <w:szCs w:val="21"/>
        </w:rPr>
        <w:t>È</w:t>
      </w:r>
      <w:r w:rsidRPr="009A340C">
        <w:rPr>
          <w:iCs/>
          <w:color w:val="000000"/>
          <w:sz w:val="21"/>
          <w:szCs w:val="21"/>
        </w:rPr>
        <w:t xml:space="preserve"> stato posto l</w:t>
      </w:r>
      <w:r w:rsidRPr="009A340C">
        <w:rPr>
          <w:rFonts w:cs="Verdana"/>
          <w:iCs/>
          <w:color w:val="000000"/>
          <w:sz w:val="21"/>
          <w:szCs w:val="21"/>
        </w:rPr>
        <w:t>’</w:t>
      </w:r>
      <w:r w:rsidRPr="009A340C">
        <w:rPr>
          <w:iCs/>
          <w:color w:val="000000"/>
          <w:sz w:val="21"/>
          <w:szCs w:val="21"/>
        </w:rPr>
        <w:t>accento sulla necessit</w:t>
      </w:r>
      <w:r w:rsidRPr="009A340C">
        <w:rPr>
          <w:rFonts w:cs="Verdana"/>
          <w:iCs/>
          <w:color w:val="000000"/>
          <w:sz w:val="21"/>
          <w:szCs w:val="21"/>
        </w:rPr>
        <w:t>à</w:t>
      </w:r>
      <w:r w:rsidRPr="009A340C">
        <w:rPr>
          <w:iCs/>
          <w:color w:val="000000"/>
          <w:sz w:val="21"/>
          <w:szCs w:val="21"/>
        </w:rPr>
        <w:t xml:space="preserve"> di rendere realmente funzionante l’istituto della interpretazione autentica, uno strumento indispensabile per garantire il rispetto delle norme contrattuali </w:t>
      </w:r>
    </w:p>
    <w:p w:rsidR="009A340C" w:rsidRPr="009A340C" w:rsidRDefault="009A340C" w:rsidP="006A168A">
      <w:pPr>
        <w:tabs>
          <w:tab w:val="left" w:pos="2835"/>
        </w:tabs>
        <w:ind w:left="397" w:hanging="397"/>
        <w:rPr>
          <w:iCs/>
          <w:color w:val="000000"/>
          <w:sz w:val="21"/>
          <w:szCs w:val="21"/>
        </w:rPr>
      </w:pPr>
      <w:r w:rsidRPr="009A340C">
        <w:rPr>
          <w:rFonts w:ascii="Tahoma" w:hAnsi="Tahoma" w:cs="Tahoma"/>
          <w:iCs/>
          <w:color w:val="000000"/>
          <w:sz w:val="21"/>
          <w:szCs w:val="21"/>
        </w:rPr>
        <w:t>⁃</w:t>
      </w:r>
      <w:r w:rsidRPr="009A340C">
        <w:rPr>
          <w:iCs/>
          <w:color w:val="000000"/>
          <w:sz w:val="21"/>
          <w:szCs w:val="21"/>
        </w:rPr>
        <w:tab/>
        <w:t>L</w:t>
      </w:r>
      <w:r w:rsidRPr="009A340C">
        <w:rPr>
          <w:rFonts w:cs="Verdana"/>
          <w:iCs/>
          <w:color w:val="000000"/>
          <w:sz w:val="21"/>
          <w:szCs w:val="21"/>
        </w:rPr>
        <w:t>’</w:t>
      </w:r>
      <w:r w:rsidRPr="009A340C">
        <w:rPr>
          <w:iCs/>
          <w:color w:val="000000"/>
          <w:sz w:val="21"/>
          <w:szCs w:val="21"/>
        </w:rPr>
        <w:t>esigenza di una formulazione precisa ed articolata dell</w:t>
      </w:r>
      <w:r w:rsidRPr="009A340C">
        <w:rPr>
          <w:rFonts w:cs="Verdana"/>
          <w:iCs/>
          <w:color w:val="000000"/>
          <w:sz w:val="21"/>
          <w:szCs w:val="21"/>
        </w:rPr>
        <w:t>’</w:t>
      </w:r>
      <w:r w:rsidRPr="009A340C">
        <w:rPr>
          <w:iCs/>
          <w:color w:val="000000"/>
          <w:sz w:val="21"/>
          <w:szCs w:val="21"/>
        </w:rPr>
        <w:t xml:space="preserve">istituto della informazione successiva sui compensi attribuiti al personale </w:t>
      </w:r>
    </w:p>
    <w:p w:rsidR="009A340C" w:rsidRPr="009A340C" w:rsidRDefault="009A340C" w:rsidP="006A168A">
      <w:pPr>
        <w:tabs>
          <w:tab w:val="left" w:pos="2835"/>
        </w:tabs>
        <w:ind w:left="397" w:hanging="397"/>
        <w:rPr>
          <w:iCs/>
          <w:color w:val="000000"/>
          <w:sz w:val="21"/>
          <w:szCs w:val="21"/>
        </w:rPr>
      </w:pPr>
      <w:r w:rsidRPr="009A340C">
        <w:rPr>
          <w:rFonts w:ascii="Tahoma" w:hAnsi="Tahoma" w:cs="Tahoma"/>
          <w:iCs/>
          <w:color w:val="000000"/>
          <w:sz w:val="21"/>
          <w:szCs w:val="21"/>
        </w:rPr>
        <w:t>⁃</w:t>
      </w:r>
      <w:r w:rsidRPr="009A340C">
        <w:rPr>
          <w:iCs/>
          <w:color w:val="000000"/>
          <w:sz w:val="21"/>
          <w:szCs w:val="21"/>
        </w:rPr>
        <w:tab/>
        <w:t>La necessit</w:t>
      </w:r>
      <w:r w:rsidRPr="009A340C">
        <w:rPr>
          <w:rFonts w:cs="Verdana"/>
          <w:iCs/>
          <w:color w:val="000000"/>
          <w:sz w:val="21"/>
          <w:szCs w:val="21"/>
        </w:rPr>
        <w:t>à</w:t>
      </w:r>
      <w:r w:rsidRPr="009A340C">
        <w:rPr>
          <w:iCs/>
          <w:color w:val="000000"/>
          <w:sz w:val="21"/>
          <w:szCs w:val="21"/>
        </w:rPr>
        <w:t xml:space="preserve"> di rendere operante in tutti i settori l</w:t>
      </w:r>
      <w:r w:rsidRPr="009A340C">
        <w:rPr>
          <w:rFonts w:cs="Verdana"/>
          <w:iCs/>
          <w:color w:val="000000"/>
          <w:sz w:val="21"/>
          <w:szCs w:val="21"/>
        </w:rPr>
        <w:t>’</w:t>
      </w:r>
      <w:r w:rsidRPr="009A340C">
        <w:rPr>
          <w:iCs/>
          <w:color w:val="000000"/>
          <w:sz w:val="21"/>
          <w:szCs w:val="21"/>
        </w:rPr>
        <w:t>organismo paritetico per l</w:t>
      </w:r>
      <w:r w:rsidRPr="009A340C">
        <w:rPr>
          <w:rFonts w:cs="Verdana"/>
          <w:iCs/>
          <w:color w:val="000000"/>
          <w:sz w:val="21"/>
          <w:szCs w:val="21"/>
        </w:rPr>
        <w:t>’</w:t>
      </w:r>
      <w:r w:rsidRPr="009A340C">
        <w:rPr>
          <w:iCs/>
          <w:color w:val="000000"/>
          <w:sz w:val="21"/>
          <w:szCs w:val="21"/>
        </w:rPr>
        <w:t xml:space="preserve">innovazione </w:t>
      </w:r>
    </w:p>
    <w:p w:rsidR="009A340C" w:rsidRPr="009A340C" w:rsidRDefault="009A340C" w:rsidP="006A168A">
      <w:pPr>
        <w:tabs>
          <w:tab w:val="left" w:pos="2835"/>
        </w:tabs>
        <w:ind w:left="397" w:hanging="397"/>
        <w:rPr>
          <w:iCs/>
          <w:color w:val="000000"/>
          <w:sz w:val="21"/>
          <w:szCs w:val="21"/>
        </w:rPr>
      </w:pPr>
      <w:r w:rsidRPr="009A340C">
        <w:rPr>
          <w:rFonts w:ascii="Tahoma" w:hAnsi="Tahoma" w:cs="Tahoma"/>
          <w:iCs/>
          <w:color w:val="000000"/>
          <w:sz w:val="21"/>
          <w:szCs w:val="21"/>
        </w:rPr>
        <w:t>⁃</w:t>
      </w:r>
      <w:r w:rsidRPr="009A340C">
        <w:rPr>
          <w:iCs/>
          <w:color w:val="000000"/>
          <w:sz w:val="21"/>
          <w:szCs w:val="21"/>
        </w:rPr>
        <w:tab/>
        <w:t>L</w:t>
      </w:r>
      <w:r w:rsidRPr="009A340C">
        <w:rPr>
          <w:rFonts w:cs="Verdana"/>
          <w:iCs/>
          <w:color w:val="000000"/>
          <w:sz w:val="21"/>
          <w:szCs w:val="21"/>
        </w:rPr>
        <w:t>’</w:t>
      </w:r>
      <w:r w:rsidRPr="009A340C">
        <w:rPr>
          <w:iCs/>
          <w:color w:val="000000"/>
          <w:sz w:val="21"/>
          <w:szCs w:val="21"/>
        </w:rPr>
        <w:t xml:space="preserve">esigenza di avere nelle relazioni sindacali tempi certi per i vari momenti di esercizio delle relative funzioni e la massima trasparenza delle informazioni. </w:t>
      </w:r>
    </w:p>
    <w:p w:rsidR="009A340C" w:rsidRPr="009A340C" w:rsidRDefault="009A340C" w:rsidP="006A168A">
      <w:pPr>
        <w:tabs>
          <w:tab w:val="left" w:pos="2835"/>
        </w:tabs>
        <w:ind w:left="397" w:hanging="397"/>
        <w:rPr>
          <w:iCs/>
          <w:color w:val="000000"/>
          <w:sz w:val="21"/>
          <w:szCs w:val="21"/>
        </w:rPr>
      </w:pPr>
      <w:r w:rsidRPr="009A340C">
        <w:rPr>
          <w:iCs/>
          <w:color w:val="000000"/>
          <w:sz w:val="21"/>
          <w:szCs w:val="21"/>
        </w:rPr>
        <w:t xml:space="preserve">-  </w:t>
      </w:r>
      <w:r w:rsidR="006A168A">
        <w:rPr>
          <w:iCs/>
          <w:color w:val="000000"/>
          <w:sz w:val="21"/>
          <w:szCs w:val="21"/>
        </w:rPr>
        <w:tab/>
      </w:r>
      <w:r w:rsidRPr="009A340C">
        <w:rPr>
          <w:iCs/>
          <w:color w:val="000000"/>
          <w:sz w:val="21"/>
          <w:szCs w:val="21"/>
        </w:rPr>
        <w:t>E’ stata sottolineata la necessità di distinguere in maniera puntuale il lavoro agile da quello remoto garantendo adeguate tutele al personale. In particolare, sarebbe auspicabile ricondurre il lavoro agile a quello ordinario per ricercatori e tecnologi. Da tale prospettiva è emersa la necessità di rendere fruibile il lavoro agile per ricercatori e tecnologi attraverso una specifica disciplina nella sezione specifica.</w:t>
      </w:r>
    </w:p>
    <w:p w:rsidR="009A340C" w:rsidRPr="009A340C" w:rsidRDefault="009A340C" w:rsidP="006A168A">
      <w:pPr>
        <w:tabs>
          <w:tab w:val="left" w:pos="2835"/>
        </w:tabs>
        <w:ind w:left="397" w:hanging="397"/>
        <w:rPr>
          <w:iCs/>
          <w:color w:val="000000"/>
          <w:sz w:val="21"/>
          <w:szCs w:val="21"/>
        </w:rPr>
      </w:pPr>
      <w:r w:rsidRPr="009A340C">
        <w:rPr>
          <w:iCs/>
          <w:color w:val="000000"/>
          <w:sz w:val="21"/>
          <w:szCs w:val="21"/>
        </w:rPr>
        <w:t xml:space="preserve">-  </w:t>
      </w:r>
      <w:r w:rsidR="006A168A">
        <w:rPr>
          <w:iCs/>
          <w:color w:val="000000"/>
          <w:sz w:val="21"/>
          <w:szCs w:val="21"/>
        </w:rPr>
        <w:tab/>
      </w:r>
      <w:r w:rsidRPr="009A340C">
        <w:rPr>
          <w:iCs/>
          <w:color w:val="000000"/>
          <w:sz w:val="21"/>
          <w:szCs w:val="21"/>
        </w:rPr>
        <w:t>E’ emersa l’esigenza di inquadrare il lavoro per conto terzi nelle Università e nelle aziende ospedaliere come lavoro aggiuntivo.</w:t>
      </w:r>
    </w:p>
    <w:p w:rsidR="009A340C" w:rsidRPr="009A340C" w:rsidRDefault="009A340C" w:rsidP="006A168A">
      <w:pPr>
        <w:tabs>
          <w:tab w:val="left" w:pos="2835"/>
        </w:tabs>
        <w:ind w:left="397" w:hanging="397"/>
        <w:rPr>
          <w:iCs/>
          <w:color w:val="000000"/>
          <w:sz w:val="21"/>
          <w:szCs w:val="21"/>
        </w:rPr>
      </w:pPr>
      <w:r w:rsidRPr="009A340C">
        <w:rPr>
          <w:iCs/>
          <w:color w:val="000000"/>
          <w:sz w:val="21"/>
          <w:szCs w:val="21"/>
        </w:rPr>
        <w:t>-</w:t>
      </w:r>
      <w:r w:rsidRPr="009A340C">
        <w:rPr>
          <w:iCs/>
          <w:color w:val="000000"/>
          <w:sz w:val="21"/>
          <w:szCs w:val="21"/>
        </w:rPr>
        <w:tab/>
        <w:t>E’ stato sottolineato che nei fondi dell’accessorio riservati al personale TAB  le risorse sono ormai scarsissime e che, soprattutto, con il sopravvenire dei fondi PNRR è opportuno regolamentare i criteri dell’extraccessorio sì da non creare l’ennesima sperequazione nei confronti del personale più debole.</w:t>
      </w:r>
    </w:p>
    <w:p w:rsidR="009A340C" w:rsidRPr="009A340C" w:rsidRDefault="009A340C" w:rsidP="006A168A">
      <w:pPr>
        <w:tabs>
          <w:tab w:val="left" w:pos="2835"/>
        </w:tabs>
        <w:ind w:left="397" w:hanging="397"/>
        <w:rPr>
          <w:iCs/>
          <w:color w:val="000000"/>
          <w:sz w:val="21"/>
          <w:szCs w:val="21"/>
        </w:rPr>
      </w:pPr>
      <w:r w:rsidRPr="009A340C">
        <w:rPr>
          <w:iCs/>
          <w:color w:val="000000"/>
          <w:sz w:val="21"/>
          <w:szCs w:val="21"/>
        </w:rPr>
        <w:t xml:space="preserve">-  </w:t>
      </w:r>
      <w:r w:rsidR="006A168A">
        <w:rPr>
          <w:iCs/>
          <w:color w:val="000000"/>
          <w:sz w:val="21"/>
          <w:szCs w:val="21"/>
        </w:rPr>
        <w:tab/>
      </w:r>
      <w:r w:rsidRPr="009A340C">
        <w:rPr>
          <w:iCs/>
          <w:color w:val="000000"/>
          <w:sz w:val="21"/>
          <w:szCs w:val="21"/>
        </w:rPr>
        <w:t>Per quanto riguarda lo smart working si è insistito affinchè le regole dettate dal CCNL siano chiare e precise e non lasciate alla libera interpretazione delle Amministrazioni. Occorre  valutare attentamente i riflessi del ricorso allo Smart Working sull’occupazione.</w:t>
      </w:r>
    </w:p>
    <w:p w:rsidR="009A340C" w:rsidRPr="009A340C" w:rsidRDefault="009A340C" w:rsidP="006A168A">
      <w:pPr>
        <w:tabs>
          <w:tab w:val="left" w:pos="2835"/>
        </w:tabs>
        <w:ind w:left="397" w:hanging="397"/>
        <w:rPr>
          <w:iCs/>
          <w:color w:val="000000"/>
          <w:sz w:val="21"/>
          <w:szCs w:val="21"/>
        </w:rPr>
      </w:pPr>
      <w:r w:rsidRPr="009A340C">
        <w:rPr>
          <w:iCs/>
          <w:color w:val="000000"/>
          <w:sz w:val="21"/>
          <w:szCs w:val="21"/>
        </w:rPr>
        <w:t>-</w:t>
      </w:r>
      <w:r w:rsidRPr="009A340C">
        <w:rPr>
          <w:iCs/>
          <w:color w:val="000000"/>
          <w:sz w:val="21"/>
          <w:szCs w:val="21"/>
        </w:rPr>
        <w:tab/>
        <w:t>L’accesso al lavoro da remoto deve essere garantito a tutto il personale, sia a tempo determinato che indeterminato, a tempo pieno o parziale. Esso deve garantire tutti gli istituti normativi e contrattuali compresa la flessibilità oraria e i profili assicurativi</w:t>
      </w:r>
    </w:p>
    <w:p w:rsidR="009A340C" w:rsidRPr="009A340C" w:rsidRDefault="009A340C" w:rsidP="006A168A">
      <w:pPr>
        <w:tabs>
          <w:tab w:val="left" w:pos="2835"/>
        </w:tabs>
        <w:ind w:left="397" w:hanging="397"/>
        <w:rPr>
          <w:iCs/>
          <w:color w:val="000000"/>
          <w:sz w:val="21"/>
          <w:szCs w:val="21"/>
        </w:rPr>
      </w:pPr>
      <w:r w:rsidRPr="009A340C">
        <w:rPr>
          <w:iCs/>
          <w:color w:val="000000"/>
          <w:sz w:val="21"/>
          <w:szCs w:val="21"/>
        </w:rPr>
        <w:t xml:space="preserve">-  </w:t>
      </w:r>
      <w:r w:rsidR="006A168A">
        <w:rPr>
          <w:iCs/>
          <w:color w:val="000000"/>
          <w:sz w:val="21"/>
          <w:szCs w:val="21"/>
        </w:rPr>
        <w:tab/>
      </w:r>
      <w:r w:rsidRPr="009A340C">
        <w:rPr>
          <w:iCs/>
          <w:color w:val="000000"/>
          <w:sz w:val="21"/>
          <w:szCs w:val="21"/>
        </w:rPr>
        <w:t>Sul tema relativo alla tutela delle donne oggetto di violenza, lo SNALS-Confsal ha sottolineato anche che esiste pure la problematica delle violenze psicologiche subite da qualche papà, in tema di separazioni difficili e di tutela dei figli minori, intervento molto apprezzato al tavolo anche dall’amministrazione, che ha ritenuto giusta un’apertura sull’argomento in sede contrattuale seppur la materia sia alquanto complessa .</w:t>
      </w:r>
    </w:p>
    <w:p w:rsidR="009A340C" w:rsidRPr="009A340C" w:rsidRDefault="009A340C" w:rsidP="006A168A">
      <w:pPr>
        <w:tabs>
          <w:tab w:val="left" w:pos="2835"/>
        </w:tabs>
        <w:ind w:left="397" w:hanging="397"/>
        <w:rPr>
          <w:iCs/>
          <w:color w:val="000000"/>
          <w:sz w:val="21"/>
          <w:szCs w:val="21"/>
        </w:rPr>
      </w:pPr>
      <w:r w:rsidRPr="009A340C">
        <w:rPr>
          <w:iCs/>
          <w:color w:val="000000"/>
          <w:sz w:val="21"/>
          <w:szCs w:val="21"/>
        </w:rPr>
        <w:t xml:space="preserve">-  </w:t>
      </w:r>
      <w:r w:rsidR="006A168A">
        <w:rPr>
          <w:iCs/>
          <w:color w:val="000000"/>
          <w:sz w:val="21"/>
          <w:szCs w:val="21"/>
        </w:rPr>
        <w:tab/>
      </w:r>
      <w:r w:rsidRPr="009A340C">
        <w:rPr>
          <w:iCs/>
          <w:color w:val="000000"/>
          <w:sz w:val="21"/>
          <w:szCs w:val="21"/>
        </w:rPr>
        <w:t>Per le sanzioni disciplinari é stata ribadita la incontestabilità di alcuni argomenti ai tecnici universitari nel rispetto della libertà di ricerca, ma la nostra delegazione ha “allargato” la platea dei destinatari ai tecnici di tutte le categorie. Il testo infatti riservava la tutela solo ai tecnici di categoria Ep.</w:t>
      </w:r>
    </w:p>
    <w:p w:rsidR="009A340C" w:rsidRPr="009A340C" w:rsidRDefault="009A340C" w:rsidP="009A340C">
      <w:pPr>
        <w:tabs>
          <w:tab w:val="left" w:pos="2835"/>
        </w:tabs>
        <w:rPr>
          <w:iCs/>
          <w:color w:val="000000"/>
          <w:sz w:val="21"/>
          <w:szCs w:val="21"/>
        </w:rPr>
      </w:pPr>
    </w:p>
    <w:p w:rsidR="009A340C" w:rsidRPr="009A340C" w:rsidRDefault="009A340C" w:rsidP="009A340C">
      <w:pPr>
        <w:tabs>
          <w:tab w:val="left" w:pos="2835"/>
        </w:tabs>
        <w:rPr>
          <w:iCs/>
          <w:color w:val="000000"/>
          <w:sz w:val="21"/>
          <w:szCs w:val="21"/>
        </w:rPr>
      </w:pPr>
      <w:r w:rsidRPr="009A340C">
        <w:rPr>
          <w:iCs/>
          <w:color w:val="000000"/>
          <w:sz w:val="21"/>
          <w:szCs w:val="21"/>
        </w:rPr>
        <w:t>Per una più celere conclusione della fase contrattuale è stato chiesto all’Aran di potersi rivedere al più presto per trattare l’articolato delle quattro sezioni (Scuola, Afam, Università e Ricerca) e di esaminare in seguito gli approfondimenti e richieste avanzate per  la parte comune.</w:t>
      </w:r>
    </w:p>
    <w:p w:rsidR="009A340C" w:rsidRPr="009A340C" w:rsidRDefault="009A340C" w:rsidP="009A340C">
      <w:pPr>
        <w:tabs>
          <w:tab w:val="left" w:pos="2835"/>
        </w:tabs>
        <w:rPr>
          <w:iCs/>
          <w:color w:val="000000"/>
          <w:sz w:val="21"/>
          <w:szCs w:val="21"/>
        </w:rPr>
      </w:pPr>
    </w:p>
    <w:p w:rsidR="009A340C" w:rsidRPr="009A340C" w:rsidRDefault="009A340C" w:rsidP="009A340C">
      <w:pPr>
        <w:tabs>
          <w:tab w:val="left" w:pos="2835"/>
        </w:tabs>
        <w:rPr>
          <w:iCs/>
          <w:color w:val="000000"/>
          <w:sz w:val="21"/>
          <w:szCs w:val="21"/>
        </w:rPr>
      </w:pPr>
      <w:r w:rsidRPr="009A340C">
        <w:rPr>
          <w:iCs/>
          <w:color w:val="000000"/>
          <w:sz w:val="21"/>
          <w:szCs w:val="21"/>
        </w:rPr>
        <w:t>Sono previsti incontri per il 7 e 8 febbraio di cui gli esiti saranno puntualmente oggetto del prossimo aggiornamento sul notiziario.</w:t>
      </w:r>
    </w:p>
    <w:p w:rsidR="009A340C" w:rsidRDefault="009A340C" w:rsidP="0056789F">
      <w:pPr>
        <w:tabs>
          <w:tab w:val="left" w:pos="2835"/>
        </w:tabs>
        <w:rPr>
          <w:iCs/>
          <w:color w:val="000000"/>
          <w:sz w:val="21"/>
          <w:szCs w:val="21"/>
        </w:rPr>
      </w:pPr>
    </w:p>
    <w:bookmarkEnd w:id="0"/>
    <w:p w:rsidR="00FF3337" w:rsidRDefault="00FF3337" w:rsidP="00794366">
      <w:pPr>
        <w:tabs>
          <w:tab w:val="left" w:pos="2835"/>
        </w:tabs>
        <w:rPr>
          <w:iCs/>
          <w:color w:val="000000"/>
          <w:sz w:val="21"/>
          <w:szCs w:val="21"/>
        </w:rPr>
      </w:pPr>
    </w:p>
    <w:p w:rsidR="00FF3337" w:rsidRDefault="00FF3337" w:rsidP="00794366">
      <w:pPr>
        <w:tabs>
          <w:tab w:val="left" w:pos="2835"/>
        </w:tabs>
        <w:rPr>
          <w:iCs/>
          <w:color w:val="000000"/>
          <w:sz w:val="21"/>
          <w:szCs w:val="21"/>
        </w:rPr>
      </w:pPr>
    </w:p>
    <w:p w:rsidR="00FF3337" w:rsidRDefault="00FF3337" w:rsidP="00FF3337">
      <w:pPr>
        <w:tabs>
          <w:tab w:val="left" w:pos="2835"/>
        </w:tabs>
        <w:rPr>
          <w:iCs/>
          <w:color w:val="000000"/>
          <w:sz w:val="21"/>
          <w:szCs w:val="21"/>
        </w:rPr>
      </w:pPr>
    </w:p>
    <w:p w:rsidR="00FF3337" w:rsidRDefault="00FF3337" w:rsidP="00FF3337">
      <w:pPr>
        <w:tabs>
          <w:tab w:val="left" w:pos="2835"/>
        </w:tabs>
        <w:ind w:left="397" w:hanging="397"/>
        <w:rPr>
          <w:iCs/>
          <w:color w:val="000000"/>
          <w:sz w:val="21"/>
          <w:szCs w:val="21"/>
        </w:rPr>
      </w:pPr>
      <w:r>
        <w:rPr>
          <w:iCs/>
          <w:color w:val="000000"/>
          <w:sz w:val="21"/>
          <w:szCs w:val="21"/>
        </w:rPr>
        <w:t>*</w:t>
      </w:r>
      <w:r>
        <w:rPr>
          <w:iCs/>
          <w:color w:val="000000"/>
          <w:sz w:val="21"/>
          <w:szCs w:val="21"/>
        </w:rPr>
        <w:tab/>
      </w:r>
      <w:r w:rsidRPr="00FF3337">
        <w:rPr>
          <w:iCs/>
          <w:color w:val="000000"/>
          <w:sz w:val="21"/>
          <w:szCs w:val="21"/>
          <w:u w:val="single"/>
        </w:rPr>
        <w:t>ULTIM’ORA: TERMINATA INFORMATIVA RELATIVA ALLA NOTA DI APERTURA DELLE ISTANZE DI CESSAZIONI DAL SERVIZIO DEL PERSONALE SCOLASTICO DAL 1° SETTEMBRE 2023, A SEGUITO DELLE DISPOSIZIONI IN MATERIA DI ACCESSO AL TRATTAMENTO DI PENSIONE ANTICIPATA</w:t>
      </w:r>
      <w:r>
        <w:rPr>
          <w:iCs/>
          <w:color w:val="000000"/>
          <w:sz w:val="21"/>
          <w:szCs w:val="21"/>
        </w:rPr>
        <w:t xml:space="preserve"> </w:t>
      </w:r>
    </w:p>
    <w:p w:rsidR="00FF3337" w:rsidRDefault="00FF3337" w:rsidP="00FF3337">
      <w:pPr>
        <w:tabs>
          <w:tab w:val="left" w:pos="2835"/>
        </w:tabs>
        <w:rPr>
          <w:iCs/>
          <w:color w:val="000000"/>
          <w:sz w:val="21"/>
          <w:szCs w:val="21"/>
        </w:rPr>
      </w:pPr>
      <w:r>
        <w:rPr>
          <w:iCs/>
          <w:color w:val="000000"/>
          <w:sz w:val="21"/>
          <w:szCs w:val="21"/>
        </w:rPr>
        <w:t>Abbiamo appreso che l’ordinanza uscirà lunedì 30 gennaio p.v. mentre le domande si potranno presentare su Polis a partire da mercoledì 1° febbraio.</w:t>
      </w:r>
    </w:p>
    <w:p w:rsidR="00FF3337" w:rsidRDefault="00FF3337" w:rsidP="00FF3337">
      <w:pPr>
        <w:tabs>
          <w:tab w:val="left" w:pos="2835"/>
        </w:tabs>
        <w:rPr>
          <w:iCs/>
          <w:color w:val="000000"/>
          <w:sz w:val="21"/>
          <w:szCs w:val="21"/>
        </w:rPr>
      </w:pPr>
    </w:p>
    <w:p w:rsidR="00111FC6" w:rsidRDefault="00111FC6" w:rsidP="00FF3337">
      <w:pPr>
        <w:tabs>
          <w:tab w:val="left" w:pos="2835"/>
        </w:tabs>
        <w:rPr>
          <w:iCs/>
          <w:color w:val="000000"/>
          <w:sz w:val="21"/>
          <w:szCs w:val="21"/>
        </w:rPr>
      </w:pPr>
    </w:p>
    <w:p w:rsidR="00111FC6" w:rsidRDefault="00111FC6" w:rsidP="00FF3337">
      <w:pPr>
        <w:tabs>
          <w:tab w:val="left" w:pos="2835"/>
        </w:tabs>
        <w:rPr>
          <w:iCs/>
          <w:color w:val="000000"/>
          <w:sz w:val="21"/>
          <w:szCs w:val="21"/>
        </w:rPr>
      </w:pPr>
    </w:p>
    <w:p w:rsidR="0027476B" w:rsidRPr="00C530BD" w:rsidRDefault="0000380B" w:rsidP="0027476B">
      <w:pPr>
        <w:tabs>
          <w:tab w:val="left" w:pos="2835"/>
        </w:tabs>
        <w:ind w:left="4253"/>
        <w:jc w:val="center"/>
        <w:rPr>
          <w:iCs/>
          <w:color w:val="000000"/>
          <w:sz w:val="21"/>
          <w:szCs w:val="21"/>
        </w:rPr>
      </w:pPr>
      <w:r>
        <w:rPr>
          <w:iCs/>
          <w:color w:val="000000"/>
          <w:sz w:val="21"/>
          <w:szCs w:val="21"/>
        </w:rPr>
        <w:t xml:space="preserve"> </w:t>
      </w:r>
    </w:p>
    <w:sectPr w:rsidR="0027476B" w:rsidRPr="00C530BD" w:rsidSect="00413792">
      <w:footerReference w:type="default" r:id="rId11"/>
      <w:type w:val="continuous"/>
      <w:pgSz w:w="11906" w:h="16838" w:code="9"/>
      <w:pgMar w:top="1134" w:right="1134" w:bottom="1134" w:left="1134"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F2D" w:rsidRDefault="00EF2F2D">
      <w:r>
        <w:separator/>
      </w:r>
    </w:p>
  </w:endnote>
  <w:endnote w:type="continuationSeparator" w:id="0">
    <w:p w:rsidR="00EF2F2D" w:rsidRDefault="00EF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945391"/>
      <w:docPartObj>
        <w:docPartGallery w:val="Page Numbers (Bottom of Page)"/>
        <w:docPartUnique/>
      </w:docPartObj>
    </w:sdtPr>
    <w:sdtEndPr/>
    <w:sdtContent>
      <w:p w:rsidR="001630C3" w:rsidRDefault="001630C3">
        <w:pPr>
          <w:pStyle w:val="Pidipagina"/>
          <w:jc w:val="right"/>
        </w:pPr>
        <w:r>
          <w:fldChar w:fldCharType="begin"/>
        </w:r>
        <w:r>
          <w:instrText>PAGE   \* MERGEFORMAT</w:instrText>
        </w:r>
        <w:r>
          <w:fldChar w:fldCharType="separate"/>
        </w:r>
        <w:r w:rsidR="0000380B">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F2D" w:rsidRDefault="00EF2F2D">
      <w:r>
        <w:separator/>
      </w:r>
    </w:p>
  </w:footnote>
  <w:footnote w:type="continuationSeparator" w:id="0">
    <w:p w:rsidR="00EF2F2D" w:rsidRDefault="00EF2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0BFD"/>
    <w:multiLevelType w:val="hybridMultilevel"/>
    <w:tmpl w:val="FAFE6F7E"/>
    <w:lvl w:ilvl="0" w:tplc="61DEE9FC">
      <w:start w:val="1"/>
      <w:numFmt w:val="decimal"/>
      <w:lvlText w:val="%1)"/>
      <w:lvlJc w:val="left"/>
      <w:pPr>
        <w:ind w:left="720" w:hanging="360"/>
      </w:pPr>
      <w:rPr>
        <w:rFonts w:cs="Tahom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9B3298D"/>
    <w:multiLevelType w:val="hybridMultilevel"/>
    <w:tmpl w:val="81DE8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DA41916"/>
    <w:multiLevelType w:val="hybridMultilevel"/>
    <w:tmpl w:val="6358B688"/>
    <w:lvl w:ilvl="0" w:tplc="207E0C4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4E5"/>
    <w:rsid w:val="0000380B"/>
    <w:rsid w:val="0000635D"/>
    <w:rsid w:val="000074F3"/>
    <w:rsid w:val="000228A8"/>
    <w:rsid w:val="0002650F"/>
    <w:rsid w:val="00030CAD"/>
    <w:rsid w:val="00034811"/>
    <w:rsid w:val="00050179"/>
    <w:rsid w:val="00055C58"/>
    <w:rsid w:val="00056007"/>
    <w:rsid w:val="0005765E"/>
    <w:rsid w:val="00060AEF"/>
    <w:rsid w:val="00063C71"/>
    <w:rsid w:val="00065E2B"/>
    <w:rsid w:val="00070396"/>
    <w:rsid w:val="00072383"/>
    <w:rsid w:val="00072F20"/>
    <w:rsid w:val="00075BA9"/>
    <w:rsid w:val="00077B34"/>
    <w:rsid w:val="000813FE"/>
    <w:rsid w:val="00091746"/>
    <w:rsid w:val="000920A1"/>
    <w:rsid w:val="00093224"/>
    <w:rsid w:val="000938C0"/>
    <w:rsid w:val="000A14ED"/>
    <w:rsid w:val="000A522E"/>
    <w:rsid w:val="000A7F45"/>
    <w:rsid w:val="000B0656"/>
    <w:rsid w:val="000B242A"/>
    <w:rsid w:val="000C060A"/>
    <w:rsid w:val="000C1D08"/>
    <w:rsid w:val="000C6450"/>
    <w:rsid w:val="000D63B9"/>
    <w:rsid w:val="000E4A4D"/>
    <w:rsid w:val="000E7A49"/>
    <w:rsid w:val="000F2F00"/>
    <w:rsid w:val="000F60DD"/>
    <w:rsid w:val="000F7B24"/>
    <w:rsid w:val="000F7C1E"/>
    <w:rsid w:val="00107C03"/>
    <w:rsid w:val="00111617"/>
    <w:rsid w:val="00111C43"/>
    <w:rsid w:val="00111FC6"/>
    <w:rsid w:val="00117B8A"/>
    <w:rsid w:val="00121301"/>
    <w:rsid w:val="001250C1"/>
    <w:rsid w:val="001272C1"/>
    <w:rsid w:val="00141859"/>
    <w:rsid w:val="00141E26"/>
    <w:rsid w:val="00144749"/>
    <w:rsid w:val="001529CE"/>
    <w:rsid w:val="00156298"/>
    <w:rsid w:val="00157320"/>
    <w:rsid w:val="00161378"/>
    <w:rsid w:val="001630C3"/>
    <w:rsid w:val="00163B7E"/>
    <w:rsid w:val="001665C6"/>
    <w:rsid w:val="00171616"/>
    <w:rsid w:val="00176E83"/>
    <w:rsid w:val="0018093C"/>
    <w:rsid w:val="00186811"/>
    <w:rsid w:val="00193C70"/>
    <w:rsid w:val="001A093D"/>
    <w:rsid w:val="001A159B"/>
    <w:rsid w:val="001A1C68"/>
    <w:rsid w:val="001A3681"/>
    <w:rsid w:val="001A71B8"/>
    <w:rsid w:val="001B21A4"/>
    <w:rsid w:val="001B2F84"/>
    <w:rsid w:val="001C03ED"/>
    <w:rsid w:val="001C3C33"/>
    <w:rsid w:val="001C410E"/>
    <w:rsid w:val="001C635B"/>
    <w:rsid w:val="001D1519"/>
    <w:rsid w:val="001D4A67"/>
    <w:rsid w:val="001D5C62"/>
    <w:rsid w:val="001D732D"/>
    <w:rsid w:val="001E0378"/>
    <w:rsid w:val="001E46E5"/>
    <w:rsid w:val="001F13EB"/>
    <w:rsid w:val="00201954"/>
    <w:rsid w:val="00211818"/>
    <w:rsid w:val="00214744"/>
    <w:rsid w:val="0022137D"/>
    <w:rsid w:val="002308B2"/>
    <w:rsid w:val="002324FB"/>
    <w:rsid w:val="002343BB"/>
    <w:rsid w:val="002440DC"/>
    <w:rsid w:val="00244C2F"/>
    <w:rsid w:val="00253E6A"/>
    <w:rsid w:val="00260F21"/>
    <w:rsid w:val="00267553"/>
    <w:rsid w:val="00271BD4"/>
    <w:rsid w:val="0027476B"/>
    <w:rsid w:val="002847C0"/>
    <w:rsid w:val="002852B6"/>
    <w:rsid w:val="00290A1C"/>
    <w:rsid w:val="00297974"/>
    <w:rsid w:val="002A4FF3"/>
    <w:rsid w:val="002A7FB4"/>
    <w:rsid w:val="002B371D"/>
    <w:rsid w:val="002C4375"/>
    <w:rsid w:val="002C61A4"/>
    <w:rsid w:val="002D0D27"/>
    <w:rsid w:val="002D5E6F"/>
    <w:rsid w:val="002D6CDC"/>
    <w:rsid w:val="0030033E"/>
    <w:rsid w:val="00300C5F"/>
    <w:rsid w:val="0030116C"/>
    <w:rsid w:val="00307AD9"/>
    <w:rsid w:val="0031020C"/>
    <w:rsid w:val="003124DE"/>
    <w:rsid w:val="003124F6"/>
    <w:rsid w:val="00321C03"/>
    <w:rsid w:val="0032663D"/>
    <w:rsid w:val="00330280"/>
    <w:rsid w:val="0033044B"/>
    <w:rsid w:val="00337127"/>
    <w:rsid w:val="00337743"/>
    <w:rsid w:val="003506DA"/>
    <w:rsid w:val="00351C14"/>
    <w:rsid w:val="003530AF"/>
    <w:rsid w:val="0035745A"/>
    <w:rsid w:val="00360B3D"/>
    <w:rsid w:val="00363AB9"/>
    <w:rsid w:val="00371F83"/>
    <w:rsid w:val="003745F0"/>
    <w:rsid w:val="00391806"/>
    <w:rsid w:val="003A3167"/>
    <w:rsid w:val="003A3AE5"/>
    <w:rsid w:val="003B2099"/>
    <w:rsid w:val="003B38CC"/>
    <w:rsid w:val="003C4D89"/>
    <w:rsid w:val="003C7F9B"/>
    <w:rsid w:val="003D1D3D"/>
    <w:rsid w:val="003D5F5C"/>
    <w:rsid w:val="003E1E5C"/>
    <w:rsid w:val="003E270F"/>
    <w:rsid w:val="003E2874"/>
    <w:rsid w:val="003E6005"/>
    <w:rsid w:val="003F0DE1"/>
    <w:rsid w:val="003F0E97"/>
    <w:rsid w:val="003F27B0"/>
    <w:rsid w:val="003F4BB1"/>
    <w:rsid w:val="003F54F2"/>
    <w:rsid w:val="004029CC"/>
    <w:rsid w:val="004119AD"/>
    <w:rsid w:val="00412A31"/>
    <w:rsid w:val="00413153"/>
    <w:rsid w:val="00413792"/>
    <w:rsid w:val="0041562D"/>
    <w:rsid w:val="00416DAA"/>
    <w:rsid w:val="00420C13"/>
    <w:rsid w:val="004220D2"/>
    <w:rsid w:val="00422DD2"/>
    <w:rsid w:val="004306D7"/>
    <w:rsid w:val="004333F7"/>
    <w:rsid w:val="00434B05"/>
    <w:rsid w:val="004368EE"/>
    <w:rsid w:val="00437E3F"/>
    <w:rsid w:val="0044140B"/>
    <w:rsid w:val="0044350A"/>
    <w:rsid w:val="004451AB"/>
    <w:rsid w:val="00447805"/>
    <w:rsid w:val="00447C0C"/>
    <w:rsid w:val="00470F63"/>
    <w:rsid w:val="00477F13"/>
    <w:rsid w:val="00480E0F"/>
    <w:rsid w:val="004940C2"/>
    <w:rsid w:val="00494E4B"/>
    <w:rsid w:val="004B3FAB"/>
    <w:rsid w:val="004B49E7"/>
    <w:rsid w:val="004C4DFC"/>
    <w:rsid w:val="004C5ED6"/>
    <w:rsid w:val="004D3F08"/>
    <w:rsid w:val="004E43D4"/>
    <w:rsid w:val="004E689E"/>
    <w:rsid w:val="004E7DFA"/>
    <w:rsid w:val="0050068D"/>
    <w:rsid w:val="00505981"/>
    <w:rsid w:val="00507242"/>
    <w:rsid w:val="005133E3"/>
    <w:rsid w:val="00532318"/>
    <w:rsid w:val="00540328"/>
    <w:rsid w:val="00541280"/>
    <w:rsid w:val="00543026"/>
    <w:rsid w:val="0054776B"/>
    <w:rsid w:val="00553347"/>
    <w:rsid w:val="005553D4"/>
    <w:rsid w:val="005621F1"/>
    <w:rsid w:val="0056789F"/>
    <w:rsid w:val="00575BC2"/>
    <w:rsid w:val="005820DB"/>
    <w:rsid w:val="00584AF7"/>
    <w:rsid w:val="0059084B"/>
    <w:rsid w:val="005922AA"/>
    <w:rsid w:val="0059375A"/>
    <w:rsid w:val="00593E74"/>
    <w:rsid w:val="005B43B8"/>
    <w:rsid w:val="005B6D59"/>
    <w:rsid w:val="005C410A"/>
    <w:rsid w:val="005E44EE"/>
    <w:rsid w:val="005F260D"/>
    <w:rsid w:val="00602364"/>
    <w:rsid w:val="00611BB1"/>
    <w:rsid w:val="006131C7"/>
    <w:rsid w:val="006138FC"/>
    <w:rsid w:val="00613E30"/>
    <w:rsid w:val="00614431"/>
    <w:rsid w:val="00616DA0"/>
    <w:rsid w:val="00620F90"/>
    <w:rsid w:val="0062240A"/>
    <w:rsid w:val="0062735F"/>
    <w:rsid w:val="006315B7"/>
    <w:rsid w:val="00640395"/>
    <w:rsid w:val="00640E86"/>
    <w:rsid w:val="00644DF7"/>
    <w:rsid w:val="006501A0"/>
    <w:rsid w:val="00655B9D"/>
    <w:rsid w:val="006569C2"/>
    <w:rsid w:val="00656CC6"/>
    <w:rsid w:val="0066287C"/>
    <w:rsid w:val="00663FD1"/>
    <w:rsid w:val="0066623F"/>
    <w:rsid w:val="0067014E"/>
    <w:rsid w:val="0068623A"/>
    <w:rsid w:val="00694BA0"/>
    <w:rsid w:val="00696E92"/>
    <w:rsid w:val="00697FAE"/>
    <w:rsid w:val="006A168A"/>
    <w:rsid w:val="006A3B7A"/>
    <w:rsid w:val="006B2401"/>
    <w:rsid w:val="006B355F"/>
    <w:rsid w:val="006C019E"/>
    <w:rsid w:val="006C0B41"/>
    <w:rsid w:val="006C53DA"/>
    <w:rsid w:val="006D3D47"/>
    <w:rsid w:val="006E34C3"/>
    <w:rsid w:val="006E699E"/>
    <w:rsid w:val="006F1C03"/>
    <w:rsid w:val="006F25B2"/>
    <w:rsid w:val="006F3158"/>
    <w:rsid w:val="006F32D9"/>
    <w:rsid w:val="00705095"/>
    <w:rsid w:val="00706617"/>
    <w:rsid w:val="007069BA"/>
    <w:rsid w:val="007136E4"/>
    <w:rsid w:val="0072392C"/>
    <w:rsid w:val="007254C5"/>
    <w:rsid w:val="00734134"/>
    <w:rsid w:val="00734618"/>
    <w:rsid w:val="00735740"/>
    <w:rsid w:val="00736ED8"/>
    <w:rsid w:val="00745A39"/>
    <w:rsid w:val="00750F09"/>
    <w:rsid w:val="0075482E"/>
    <w:rsid w:val="00755E1C"/>
    <w:rsid w:val="00760529"/>
    <w:rsid w:val="0076696C"/>
    <w:rsid w:val="00775A98"/>
    <w:rsid w:val="00776517"/>
    <w:rsid w:val="007873FF"/>
    <w:rsid w:val="00794366"/>
    <w:rsid w:val="007A3E3A"/>
    <w:rsid w:val="007A40F1"/>
    <w:rsid w:val="007A7A81"/>
    <w:rsid w:val="007B4FF4"/>
    <w:rsid w:val="007C26DE"/>
    <w:rsid w:val="007C272D"/>
    <w:rsid w:val="007C32BE"/>
    <w:rsid w:val="007D181D"/>
    <w:rsid w:val="007D3E1F"/>
    <w:rsid w:val="007D5103"/>
    <w:rsid w:val="007D6D43"/>
    <w:rsid w:val="007E1315"/>
    <w:rsid w:val="007E5AD7"/>
    <w:rsid w:val="007F13CE"/>
    <w:rsid w:val="00802235"/>
    <w:rsid w:val="00802B13"/>
    <w:rsid w:val="0080524B"/>
    <w:rsid w:val="00807936"/>
    <w:rsid w:val="008133AA"/>
    <w:rsid w:val="00814051"/>
    <w:rsid w:val="00814F85"/>
    <w:rsid w:val="00815BD6"/>
    <w:rsid w:val="0082587A"/>
    <w:rsid w:val="0083296A"/>
    <w:rsid w:val="00834206"/>
    <w:rsid w:val="008510A4"/>
    <w:rsid w:val="00856EB8"/>
    <w:rsid w:val="008647B1"/>
    <w:rsid w:val="00866878"/>
    <w:rsid w:val="00876882"/>
    <w:rsid w:val="00876B17"/>
    <w:rsid w:val="0089257E"/>
    <w:rsid w:val="00897F3A"/>
    <w:rsid w:val="008A3057"/>
    <w:rsid w:val="008B4823"/>
    <w:rsid w:val="008C6F62"/>
    <w:rsid w:val="008D1623"/>
    <w:rsid w:val="008D38E2"/>
    <w:rsid w:val="008D6147"/>
    <w:rsid w:val="008D78AD"/>
    <w:rsid w:val="008E06BA"/>
    <w:rsid w:val="008F384F"/>
    <w:rsid w:val="008F5AB1"/>
    <w:rsid w:val="009004F5"/>
    <w:rsid w:val="00901256"/>
    <w:rsid w:val="009104D9"/>
    <w:rsid w:val="009149DE"/>
    <w:rsid w:val="00916874"/>
    <w:rsid w:val="00917351"/>
    <w:rsid w:val="00917F41"/>
    <w:rsid w:val="00923126"/>
    <w:rsid w:val="00923A3E"/>
    <w:rsid w:val="009247DA"/>
    <w:rsid w:val="00930648"/>
    <w:rsid w:val="009306B1"/>
    <w:rsid w:val="0093197B"/>
    <w:rsid w:val="00932870"/>
    <w:rsid w:val="009334E5"/>
    <w:rsid w:val="009356CB"/>
    <w:rsid w:val="00936C5A"/>
    <w:rsid w:val="009427F8"/>
    <w:rsid w:val="00942932"/>
    <w:rsid w:val="0094466E"/>
    <w:rsid w:val="0094768B"/>
    <w:rsid w:val="00956663"/>
    <w:rsid w:val="009603E9"/>
    <w:rsid w:val="009635BE"/>
    <w:rsid w:val="00964F14"/>
    <w:rsid w:val="0097285B"/>
    <w:rsid w:val="009762A6"/>
    <w:rsid w:val="009810CF"/>
    <w:rsid w:val="009818F0"/>
    <w:rsid w:val="00984EEA"/>
    <w:rsid w:val="00987A83"/>
    <w:rsid w:val="00987DD9"/>
    <w:rsid w:val="00996E27"/>
    <w:rsid w:val="00997A9C"/>
    <w:rsid w:val="009A340C"/>
    <w:rsid w:val="009A340E"/>
    <w:rsid w:val="009B1310"/>
    <w:rsid w:val="009C22F9"/>
    <w:rsid w:val="009C539A"/>
    <w:rsid w:val="009D329A"/>
    <w:rsid w:val="009D6EE2"/>
    <w:rsid w:val="009E0C67"/>
    <w:rsid w:val="009E2C80"/>
    <w:rsid w:val="009E5DC5"/>
    <w:rsid w:val="009F060E"/>
    <w:rsid w:val="009F38D8"/>
    <w:rsid w:val="009F3E3B"/>
    <w:rsid w:val="009F3E68"/>
    <w:rsid w:val="00A00044"/>
    <w:rsid w:val="00A01EA0"/>
    <w:rsid w:val="00A062AD"/>
    <w:rsid w:val="00A11945"/>
    <w:rsid w:val="00A123C5"/>
    <w:rsid w:val="00A34CEF"/>
    <w:rsid w:val="00A40054"/>
    <w:rsid w:val="00A403D2"/>
    <w:rsid w:val="00A4512C"/>
    <w:rsid w:val="00A505C4"/>
    <w:rsid w:val="00A51A7C"/>
    <w:rsid w:val="00A578EA"/>
    <w:rsid w:val="00A65207"/>
    <w:rsid w:val="00A65703"/>
    <w:rsid w:val="00A67C40"/>
    <w:rsid w:val="00A71BA7"/>
    <w:rsid w:val="00A73556"/>
    <w:rsid w:val="00A76E33"/>
    <w:rsid w:val="00A8125A"/>
    <w:rsid w:val="00AA23B2"/>
    <w:rsid w:val="00AA6930"/>
    <w:rsid w:val="00AB1201"/>
    <w:rsid w:val="00AB1A79"/>
    <w:rsid w:val="00AC31D6"/>
    <w:rsid w:val="00AC7FBA"/>
    <w:rsid w:val="00AD25E9"/>
    <w:rsid w:val="00AD301E"/>
    <w:rsid w:val="00AD584F"/>
    <w:rsid w:val="00AD7E7E"/>
    <w:rsid w:val="00AE55C9"/>
    <w:rsid w:val="00AE5721"/>
    <w:rsid w:val="00AE7711"/>
    <w:rsid w:val="00AF0E8A"/>
    <w:rsid w:val="00AF6ABE"/>
    <w:rsid w:val="00B01A00"/>
    <w:rsid w:val="00B11FD8"/>
    <w:rsid w:val="00B26CE6"/>
    <w:rsid w:val="00B368C8"/>
    <w:rsid w:val="00B4125A"/>
    <w:rsid w:val="00B6036D"/>
    <w:rsid w:val="00B65EDE"/>
    <w:rsid w:val="00B66698"/>
    <w:rsid w:val="00B66D63"/>
    <w:rsid w:val="00B71261"/>
    <w:rsid w:val="00B723F9"/>
    <w:rsid w:val="00B746F6"/>
    <w:rsid w:val="00B76AA4"/>
    <w:rsid w:val="00B77E9B"/>
    <w:rsid w:val="00B8047D"/>
    <w:rsid w:val="00B83AAE"/>
    <w:rsid w:val="00BA769A"/>
    <w:rsid w:val="00BB1702"/>
    <w:rsid w:val="00BB3901"/>
    <w:rsid w:val="00BB7549"/>
    <w:rsid w:val="00BC2F8C"/>
    <w:rsid w:val="00BD270C"/>
    <w:rsid w:val="00BD4FF2"/>
    <w:rsid w:val="00BE3127"/>
    <w:rsid w:val="00BE6439"/>
    <w:rsid w:val="00BF0105"/>
    <w:rsid w:val="00BF271D"/>
    <w:rsid w:val="00BF2B8C"/>
    <w:rsid w:val="00C07678"/>
    <w:rsid w:val="00C163C0"/>
    <w:rsid w:val="00C1652F"/>
    <w:rsid w:val="00C2411E"/>
    <w:rsid w:val="00C32592"/>
    <w:rsid w:val="00C449EC"/>
    <w:rsid w:val="00C45362"/>
    <w:rsid w:val="00C500E7"/>
    <w:rsid w:val="00C52FC2"/>
    <w:rsid w:val="00C530BD"/>
    <w:rsid w:val="00C56884"/>
    <w:rsid w:val="00C6047F"/>
    <w:rsid w:val="00C61242"/>
    <w:rsid w:val="00C61738"/>
    <w:rsid w:val="00C61937"/>
    <w:rsid w:val="00C6214D"/>
    <w:rsid w:val="00C64C72"/>
    <w:rsid w:val="00C73586"/>
    <w:rsid w:val="00C743A9"/>
    <w:rsid w:val="00C74760"/>
    <w:rsid w:val="00C811CA"/>
    <w:rsid w:val="00C90820"/>
    <w:rsid w:val="00CA0AB3"/>
    <w:rsid w:val="00CA3B0C"/>
    <w:rsid w:val="00CA6BA4"/>
    <w:rsid w:val="00CB0D64"/>
    <w:rsid w:val="00CB0FFF"/>
    <w:rsid w:val="00CB1F45"/>
    <w:rsid w:val="00CB406D"/>
    <w:rsid w:val="00CC613D"/>
    <w:rsid w:val="00CD416F"/>
    <w:rsid w:val="00CE6CC0"/>
    <w:rsid w:val="00CF0F11"/>
    <w:rsid w:val="00CF1453"/>
    <w:rsid w:val="00CF19A8"/>
    <w:rsid w:val="00CF5795"/>
    <w:rsid w:val="00D02E55"/>
    <w:rsid w:val="00D2634F"/>
    <w:rsid w:val="00D30AC9"/>
    <w:rsid w:val="00D322BA"/>
    <w:rsid w:val="00D40172"/>
    <w:rsid w:val="00D447CC"/>
    <w:rsid w:val="00D50512"/>
    <w:rsid w:val="00D54DD6"/>
    <w:rsid w:val="00D5555E"/>
    <w:rsid w:val="00D55AE4"/>
    <w:rsid w:val="00D653D4"/>
    <w:rsid w:val="00D7688A"/>
    <w:rsid w:val="00D76BA8"/>
    <w:rsid w:val="00D83522"/>
    <w:rsid w:val="00D937B4"/>
    <w:rsid w:val="00D95B42"/>
    <w:rsid w:val="00DA255D"/>
    <w:rsid w:val="00DA4274"/>
    <w:rsid w:val="00DB0D22"/>
    <w:rsid w:val="00DB4A9F"/>
    <w:rsid w:val="00DB62EC"/>
    <w:rsid w:val="00DC0B6A"/>
    <w:rsid w:val="00DC28E0"/>
    <w:rsid w:val="00DC3BE2"/>
    <w:rsid w:val="00DC76D8"/>
    <w:rsid w:val="00DD2477"/>
    <w:rsid w:val="00DD44EF"/>
    <w:rsid w:val="00DF2EA2"/>
    <w:rsid w:val="00DF6BD9"/>
    <w:rsid w:val="00DF7E47"/>
    <w:rsid w:val="00E13097"/>
    <w:rsid w:val="00E16BFE"/>
    <w:rsid w:val="00E21B43"/>
    <w:rsid w:val="00E23F43"/>
    <w:rsid w:val="00E3066C"/>
    <w:rsid w:val="00E3115B"/>
    <w:rsid w:val="00E35A06"/>
    <w:rsid w:val="00E36381"/>
    <w:rsid w:val="00E40277"/>
    <w:rsid w:val="00E407A5"/>
    <w:rsid w:val="00E42712"/>
    <w:rsid w:val="00E446B6"/>
    <w:rsid w:val="00E45691"/>
    <w:rsid w:val="00E5644B"/>
    <w:rsid w:val="00E57345"/>
    <w:rsid w:val="00E60FA3"/>
    <w:rsid w:val="00E64488"/>
    <w:rsid w:val="00E759CE"/>
    <w:rsid w:val="00E77B99"/>
    <w:rsid w:val="00E80049"/>
    <w:rsid w:val="00E8184C"/>
    <w:rsid w:val="00E81E5C"/>
    <w:rsid w:val="00E8207B"/>
    <w:rsid w:val="00E9068E"/>
    <w:rsid w:val="00E97C3D"/>
    <w:rsid w:val="00EA0C72"/>
    <w:rsid w:val="00EA3976"/>
    <w:rsid w:val="00EA3A29"/>
    <w:rsid w:val="00EA4350"/>
    <w:rsid w:val="00EC059A"/>
    <w:rsid w:val="00EC6F3C"/>
    <w:rsid w:val="00ED06F1"/>
    <w:rsid w:val="00ED7A1C"/>
    <w:rsid w:val="00EE045B"/>
    <w:rsid w:val="00EE400E"/>
    <w:rsid w:val="00EF2F2D"/>
    <w:rsid w:val="00EF32C8"/>
    <w:rsid w:val="00F01C1E"/>
    <w:rsid w:val="00F067EC"/>
    <w:rsid w:val="00F1135F"/>
    <w:rsid w:val="00F13CCF"/>
    <w:rsid w:val="00F1473C"/>
    <w:rsid w:val="00F170A7"/>
    <w:rsid w:val="00F25838"/>
    <w:rsid w:val="00F26AE6"/>
    <w:rsid w:val="00F33F5E"/>
    <w:rsid w:val="00F47CD2"/>
    <w:rsid w:val="00F54CDC"/>
    <w:rsid w:val="00F62A37"/>
    <w:rsid w:val="00F63A75"/>
    <w:rsid w:val="00F64FA7"/>
    <w:rsid w:val="00F667E7"/>
    <w:rsid w:val="00F70BEB"/>
    <w:rsid w:val="00F7515F"/>
    <w:rsid w:val="00F8086D"/>
    <w:rsid w:val="00F8417F"/>
    <w:rsid w:val="00F84F98"/>
    <w:rsid w:val="00F90B05"/>
    <w:rsid w:val="00F91173"/>
    <w:rsid w:val="00F928AB"/>
    <w:rsid w:val="00F94325"/>
    <w:rsid w:val="00F97EAA"/>
    <w:rsid w:val="00FA4AF7"/>
    <w:rsid w:val="00FD0218"/>
    <w:rsid w:val="00FD08E5"/>
    <w:rsid w:val="00FD59E1"/>
    <w:rsid w:val="00FE2FA1"/>
    <w:rsid w:val="00FF28D1"/>
    <w:rsid w:val="00FF3337"/>
    <w:rsid w:val="00FF4582"/>
    <w:rsid w:val="00FF5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7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tabs>
        <w:tab w:val="left" w:pos="397"/>
        <w:tab w:val="left" w:pos="851"/>
        <w:tab w:val="left" w:pos="1247"/>
        <w:tab w:val="left" w:pos="5670"/>
        <w:tab w:val="left" w:pos="7088"/>
      </w:tabs>
      <w:jc w:val="both"/>
    </w:pPr>
    <w:rPr>
      <w:rFonts w:ascii="Verdana" w:hAnsi="Verdana"/>
      <w:color w:val="000080"/>
    </w:rPr>
  </w:style>
  <w:style w:type="paragraph" w:styleId="Titolo1">
    <w:name w:val="heading 1"/>
    <w:basedOn w:val="Normale"/>
    <w:link w:val="Titolo1Carattere"/>
    <w:uiPriority w:val="9"/>
    <w:qFormat/>
    <w:pPr>
      <w:tabs>
        <w:tab w:val="clear" w:pos="1247"/>
        <w:tab w:val="clear" w:pos="7088"/>
        <w:tab w:val="left" w:pos="1134"/>
        <w:tab w:val="left" w:pos="6804"/>
      </w:tabs>
      <w:outlineLvl w:val="0"/>
    </w:pPr>
    <w:rPr>
      <w:rFonts w:ascii="Times New Roman" w:hAnsi="Times New Roman"/>
    </w:rPr>
  </w:style>
  <w:style w:type="paragraph" w:styleId="Titolo2">
    <w:name w:val="heading 2"/>
    <w:basedOn w:val="Normale"/>
    <w:qFormat/>
    <w:pPr>
      <w:tabs>
        <w:tab w:val="clear" w:pos="397"/>
        <w:tab w:val="clear" w:pos="1247"/>
        <w:tab w:val="clear" w:pos="7088"/>
      </w:tabs>
      <w:outlineLvl w:val="1"/>
    </w:pPr>
    <w:rPr>
      <w:rFonts w:ascii="Footlight MT Light" w:hAnsi="Footlight MT Light"/>
    </w:rPr>
  </w:style>
  <w:style w:type="paragraph" w:styleId="Titolo3">
    <w:name w:val="heading 3"/>
    <w:basedOn w:val="Normale"/>
    <w:qFormat/>
    <w:pPr>
      <w:framePr w:hSpace="142" w:wrap="around" w:vAnchor="text" w:hAnchor="text" w:y="1"/>
      <w:suppressLineNumbers/>
      <w:tabs>
        <w:tab w:val="clear" w:pos="397"/>
        <w:tab w:val="clear" w:pos="1247"/>
        <w:tab w:val="clear" w:pos="5670"/>
        <w:tab w:val="clear" w:pos="7088"/>
      </w:tabs>
      <w:spacing w:line="480" w:lineRule="auto"/>
      <w:ind w:left="2124" w:hanging="708"/>
      <w:outlineLvl w:val="2"/>
    </w:pPr>
    <w:rPr>
      <w:rFonts w:ascii="Arial" w:hAnsi="Arial"/>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pPr>
      <w:ind w:left="708"/>
    </w:pPr>
  </w:style>
  <w:style w:type="paragraph" w:styleId="Indirizzodestinatario">
    <w:name w:val="envelope address"/>
    <w:basedOn w:val="Normale"/>
    <w:pPr>
      <w:framePr w:w="7920" w:h="1980" w:hRule="exact" w:hSpace="141" w:wrap="auto" w:hAnchor="page" w:xAlign="center" w:yAlign="bottom"/>
      <w:tabs>
        <w:tab w:val="clear" w:pos="397"/>
        <w:tab w:val="clear" w:pos="1247"/>
        <w:tab w:val="clear" w:pos="5670"/>
        <w:tab w:val="clear" w:pos="7088"/>
        <w:tab w:val="left" w:pos="284"/>
        <w:tab w:val="left" w:pos="567"/>
        <w:tab w:val="left" w:pos="1134"/>
        <w:tab w:val="left" w:pos="5387"/>
        <w:tab w:val="left" w:pos="5954"/>
      </w:tabs>
      <w:ind w:left="2880"/>
    </w:pPr>
  </w:style>
  <w:style w:type="paragraph" w:styleId="Indirizzomittente">
    <w:name w:val="envelope return"/>
    <w:basedOn w:val="Normale"/>
    <w:pPr>
      <w:tabs>
        <w:tab w:val="clear" w:pos="1247"/>
        <w:tab w:val="clear" w:pos="7088"/>
        <w:tab w:val="left" w:pos="1134"/>
      </w:tabs>
    </w:pPr>
  </w:style>
  <w:style w:type="paragraph" w:styleId="PreformattatoHTML">
    <w:name w:val="HTML Preformatted"/>
    <w:basedOn w:val="Normale"/>
    <w:pPr>
      <w:tabs>
        <w:tab w:val="clear" w:pos="397"/>
        <w:tab w:val="clear" w:pos="851"/>
        <w:tab w:val="clear" w:pos="1247"/>
        <w:tab w:val="clear" w:pos="5670"/>
        <w:tab w:val="clear" w:pos="70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auto"/>
    </w:rPr>
  </w:style>
  <w:style w:type="paragraph" w:styleId="Intestazione">
    <w:name w:val="header"/>
    <w:basedOn w:val="Normale"/>
    <w:link w:val="IntestazioneCarattere"/>
    <w:pPr>
      <w:tabs>
        <w:tab w:val="clear" w:pos="397"/>
        <w:tab w:val="clear" w:pos="851"/>
        <w:tab w:val="clear" w:pos="1247"/>
        <w:tab w:val="clear" w:pos="5670"/>
        <w:tab w:val="clear" w:pos="7088"/>
        <w:tab w:val="center" w:pos="4819"/>
        <w:tab w:val="right" w:pos="9638"/>
      </w:tabs>
    </w:pPr>
  </w:style>
  <w:style w:type="paragraph" w:styleId="Pidipagina">
    <w:name w:val="footer"/>
    <w:basedOn w:val="Normale"/>
    <w:link w:val="PidipaginaCarattere"/>
    <w:uiPriority w:val="99"/>
    <w:pPr>
      <w:tabs>
        <w:tab w:val="clear" w:pos="397"/>
        <w:tab w:val="clear" w:pos="851"/>
        <w:tab w:val="clear" w:pos="1247"/>
        <w:tab w:val="clear" w:pos="5670"/>
        <w:tab w:val="clear" w:pos="7088"/>
        <w:tab w:val="center" w:pos="4819"/>
        <w:tab w:val="right" w:pos="9638"/>
      </w:tabs>
    </w:pPr>
  </w:style>
  <w:style w:type="character" w:styleId="Collegamentoipertestuale">
    <w:name w:val="Hyperlink"/>
    <w:rsid w:val="004E689E"/>
    <w:rPr>
      <w:color w:val="0000FF"/>
      <w:u w:val="single"/>
    </w:rPr>
  </w:style>
  <w:style w:type="paragraph" w:styleId="Testofumetto">
    <w:name w:val="Balloon Text"/>
    <w:basedOn w:val="Normale"/>
    <w:link w:val="TestofumettoCarattere"/>
    <w:uiPriority w:val="99"/>
    <w:semiHidden/>
    <w:unhideWhenUsed/>
    <w:rsid w:val="0062735F"/>
    <w:rPr>
      <w:rFonts w:ascii="Tahoma" w:hAnsi="Tahoma" w:cs="Tahoma"/>
      <w:sz w:val="16"/>
      <w:szCs w:val="16"/>
    </w:rPr>
  </w:style>
  <w:style w:type="character" w:customStyle="1" w:styleId="TestofumettoCarattere">
    <w:name w:val="Testo fumetto Carattere"/>
    <w:link w:val="Testofumetto"/>
    <w:uiPriority w:val="99"/>
    <w:semiHidden/>
    <w:rsid w:val="0062735F"/>
    <w:rPr>
      <w:rFonts w:ascii="Tahoma" w:hAnsi="Tahoma" w:cs="Tahoma"/>
      <w:color w:val="000080"/>
      <w:sz w:val="16"/>
      <w:szCs w:val="16"/>
    </w:rPr>
  </w:style>
  <w:style w:type="character" w:customStyle="1" w:styleId="UnresolvedMention">
    <w:name w:val="Unresolved Mention"/>
    <w:basedOn w:val="Carpredefinitoparagrafo"/>
    <w:uiPriority w:val="99"/>
    <w:semiHidden/>
    <w:unhideWhenUsed/>
    <w:rsid w:val="0022137D"/>
    <w:rPr>
      <w:color w:val="605E5C"/>
      <w:shd w:val="clear" w:color="auto" w:fill="E1DFDD"/>
    </w:rPr>
  </w:style>
  <w:style w:type="paragraph" w:styleId="Corpotesto">
    <w:name w:val="Body Text"/>
    <w:basedOn w:val="Normale"/>
    <w:link w:val="CorpotestoCarattere"/>
    <w:uiPriority w:val="1"/>
    <w:qFormat/>
    <w:rsid w:val="006315B7"/>
    <w:pPr>
      <w:widowControl w:val="0"/>
      <w:tabs>
        <w:tab w:val="clear" w:pos="397"/>
        <w:tab w:val="clear" w:pos="851"/>
        <w:tab w:val="clear" w:pos="1247"/>
        <w:tab w:val="clear" w:pos="5670"/>
        <w:tab w:val="clear" w:pos="7088"/>
      </w:tabs>
      <w:autoSpaceDE w:val="0"/>
      <w:autoSpaceDN w:val="0"/>
      <w:jc w:val="left"/>
    </w:pPr>
    <w:rPr>
      <w:rFonts w:eastAsia="Verdana" w:cs="Verdana"/>
      <w:color w:val="auto"/>
      <w:sz w:val="22"/>
      <w:szCs w:val="22"/>
      <w:lang w:eastAsia="en-US"/>
    </w:rPr>
  </w:style>
  <w:style w:type="character" w:customStyle="1" w:styleId="CorpotestoCarattere">
    <w:name w:val="Corpo testo Carattere"/>
    <w:basedOn w:val="Carpredefinitoparagrafo"/>
    <w:link w:val="Corpotesto"/>
    <w:uiPriority w:val="1"/>
    <w:rsid w:val="006315B7"/>
    <w:rPr>
      <w:rFonts w:ascii="Verdana" w:eastAsia="Verdana" w:hAnsi="Verdana" w:cs="Verdana"/>
      <w:sz w:val="22"/>
      <w:szCs w:val="22"/>
      <w:lang w:eastAsia="en-US"/>
    </w:rPr>
  </w:style>
  <w:style w:type="character" w:customStyle="1" w:styleId="PidipaginaCarattere">
    <w:name w:val="Piè di pagina Carattere"/>
    <w:basedOn w:val="Carpredefinitoparagrafo"/>
    <w:link w:val="Pidipagina"/>
    <w:uiPriority w:val="99"/>
    <w:rsid w:val="001630C3"/>
    <w:rPr>
      <w:rFonts w:ascii="Verdana" w:hAnsi="Verdana"/>
      <w:color w:val="000080"/>
    </w:rPr>
  </w:style>
  <w:style w:type="character" w:customStyle="1" w:styleId="IntestazioneCarattere">
    <w:name w:val="Intestazione Carattere"/>
    <w:link w:val="Intestazione"/>
    <w:rsid w:val="0089257E"/>
    <w:rPr>
      <w:rFonts w:ascii="Verdana" w:hAnsi="Verdana"/>
      <w:color w:val="000080"/>
    </w:rPr>
  </w:style>
  <w:style w:type="paragraph" w:styleId="Paragrafoelenco">
    <w:name w:val="List Paragraph"/>
    <w:basedOn w:val="Normale"/>
    <w:uiPriority w:val="34"/>
    <w:qFormat/>
    <w:rsid w:val="0082587A"/>
    <w:pPr>
      <w:ind w:left="720"/>
      <w:contextualSpacing/>
    </w:pPr>
  </w:style>
  <w:style w:type="character" w:styleId="Enfasigrassetto">
    <w:name w:val="Strong"/>
    <w:basedOn w:val="Carpredefinitoparagrafo"/>
    <w:uiPriority w:val="22"/>
    <w:qFormat/>
    <w:rsid w:val="008510A4"/>
    <w:rPr>
      <w:b/>
      <w:bCs/>
    </w:rPr>
  </w:style>
  <w:style w:type="character" w:styleId="Collegamentovisitato">
    <w:name w:val="FollowedHyperlink"/>
    <w:basedOn w:val="Carpredefinitoparagrafo"/>
    <w:uiPriority w:val="99"/>
    <w:semiHidden/>
    <w:unhideWhenUsed/>
    <w:rsid w:val="00AD7E7E"/>
    <w:rPr>
      <w:color w:val="954F72" w:themeColor="followedHyperlink"/>
      <w:u w:val="single"/>
    </w:rPr>
  </w:style>
  <w:style w:type="paragraph" w:customStyle="1" w:styleId="Default">
    <w:name w:val="Default"/>
    <w:rsid w:val="00956663"/>
    <w:pPr>
      <w:autoSpaceDE w:val="0"/>
      <w:autoSpaceDN w:val="0"/>
      <w:adjustRightInd w:val="0"/>
    </w:pPr>
    <w:rPr>
      <w:rFonts w:ascii="Cambria" w:hAnsi="Cambria" w:cs="Cambria"/>
      <w:color w:val="000000"/>
      <w:sz w:val="24"/>
      <w:szCs w:val="24"/>
    </w:rPr>
  </w:style>
  <w:style w:type="paragraph" w:styleId="NormaleWeb">
    <w:name w:val="Normal (Web)"/>
    <w:basedOn w:val="Normale"/>
    <w:uiPriority w:val="99"/>
    <w:semiHidden/>
    <w:unhideWhenUsed/>
    <w:rsid w:val="00B71261"/>
    <w:pPr>
      <w:tabs>
        <w:tab w:val="clear" w:pos="397"/>
        <w:tab w:val="clear" w:pos="851"/>
        <w:tab w:val="clear" w:pos="1247"/>
        <w:tab w:val="clear" w:pos="5670"/>
        <w:tab w:val="clear" w:pos="7088"/>
      </w:tabs>
      <w:spacing w:before="100" w:beforeAutospacing="1" w:after="100" w:afterAutospacing="1"/>
      <w:jc w:val="left"/>
    </w:pPr>
    <w:rPr>
      <w:rFonts w:ascii="Calibri" w:eastAsiaTheme="minorHAnsi" w:hAnsi="Calibri" w:cs="Calibri"/>
      <w:color w:val="auto"/>
      <w:sz w:val="22"/>
      <w:szCs w:val="22"/>
    </w:rPr>
  </w:style>
  <w:style w:type="paragraph" w:customStyle="1" w:styleId="xmsonormal">
    <w:name w:val="x_msonormal"/>
    <w:basedOn w:val="Normale"/>
    <w:rsid w:val="007D6D43"/>
    <w:pPr>
      <w:tabs>
        <w:tab w:val="clear" w:pos="397"/>
        <w:tab w:val="clear" w:pos="851"/>
        <w:tab w:val="clear" w:pos="1247"/>
        <w:tab w:val="clear" w:pos="5670"/>
        <w:tab w:val="clear" w:pos="7088"/>
      </w:tabs>
      <w:spacing w:before="100" w:beforeAutospacing="1" w:after="100" w:afterAutospacing="1"/>
      <w:jc w:val="left"/>
    </w:pPr>
    <w:rPr>
      <w:rFonts w:ascii="Calibri" w:eastAsiaTheme="minorHAnsi" w:hAnsi="Calibri" w:cs="Calibri"/>
      <w:color w:val="auto"/>
      <w:sz w:val="22"/>
      <w:szCs w:val="22"/>
    </w:rPr>
  </w:style>
  <w:style w:type="character" w:customStyle="1" w:styleId="Titolo1Carattere">
    <w:name w:val="Titolo 1 Carattere"/>
    <w:basedOn w:val="Carpredefinitoparagrafo"/>
    <w:link w:val="Titolo1"/>
    <w:uiPriority w:val="9"/>
    <w:rsid w:val="00897F3A"/>
    <w:rPr>
      <w:color w:val="000080"/>
    </w:rPr>
  </w:style>
  <w:style w:type="character" w:customStyle="1" w:styleId="author">
    <w:name w:val="author"/>
    <w:basedOn w:val="Carpredefinitoparagrafo"/>
    <w:rsid w:val="00897F3A"/>
  </w:style>
  <w:style w:type="character" w:styleId="Enfasicorsivo">
    <w:name w:val="Emphasis"/>
    <w:basedOn w:val="Carpredefinitoparagrafo"/>
    <w:uiPriority w:val="20"/>
    <w:qFormat/>
    <w:rsid w:val="00897F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tabs>
        <w:tab w:val="left" w:pos="397"/>
        <w:tab w:val="left" w:pos="851"/>
        <w:tab w:val="left" w:pos="1247"/>
        <w:tab w:val="left" w:pos="5670"/>
        <w:tab w:val="left" w:pos="7088"/>
      </w:tabs>
      <w:jc w:val="both"/>
    </w:pPr>
    <w:rPr>
      <w:rFonts w:ascii="Verdana" w:hAnsi="Verdana"/>
      <w:color w:val="000080"/>
    </w:rPr>
  </w:style>
  <w:style w:type="paragraph" w:styleId="Titolo1">
    <w:name w:val="heading 1"/>
    <w:basedOn w:val="Normale"/>
    <w:link w:val="Titolo1Carattere"/>
    <w:uiPriority w:val="9"/>
    <w:qFormat/>
    <w:pPr>
      <w:tabs>
        <w:tab w:val="clear" w:pos="1247"/>
        <w:tab w:val="clear" w:pos="7088"/>
        <w:tab w:val="left" w:pos="1134"/>
        <w:tab w:val="left" w:pos="6804"/>
      </w:tabs>
      <w:outlineLvl w:val="0"/>
    </w:pPr>
    <w:rPr>
      <w:rFonts w:ascii="Times New Roman" w:hAnsi="Times New Roman"/>
    </w:rPr>
  </w:style>
  <w:style w:type="paragraph" w:styleId="Titolo2">
    <w:name w:val="heading 2"/>
    <w:basedOn w:val="Normale"/>
    <w:qFormat/>
    <w:pPr>
      <w:tabs>
        <w:tab w:val="clear" w:pos="397"/>
        <w:tab w:val="clear" w:pos="1247"/>
        <w:tab w:val="clear" w:pos="7088"/>
      </w:tabs>
      <w:outlineLvl w:val="1"/>
    </w:pPr>
    <w:rPr>
      <w:rFonts w:ascii="Footlight MT Light" w:hAnsi="Footlight MT Light"/>
    </w:rPr>
  </w:style>
  <w:style w:type="paragraph" w:styleId="Titolo3">
    <w:name w:val="heading 3"/>
    <w:basedOn w:val="Normale"/>
    <w:qFormat/>
    <w:pPr>
      <w:framePr w:hSpace="142" w:wrap="around" w:vAnchor="text" w:hAnchor="text" w:y="1"/>
      <w:suppressLineNumbers/>
      <w:tabs>
        <w:tab w:val="clear" w:pos="397"/>
        <w:tab w:val="clear" w:pos="1247"/>
        <w:tab w:val="clear" w:pos="5670"/>
        <w:tab w:val="clear" w:pos="7088"/>
      </w:tabs>
      <w:spacing w:line="480" w:lineRule="auto"/>
      <w:ind w:left="2124" w:hanging="708"/>
      <w:outlineLvl w:val="2"/>
    </w:pPr>
    <w:rPr>
      <w:rFonts w:ascii="Arial" w:hAnsi="Arial"/>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pPr>
      <w:ind w:left="708"/>
    </w:pPr>
  </w:style>
  <w:style w:type="paragraph" w:styleId="Indirizzodestinatario">
    <w:name w:val="envelope address"/>
    <w:basedOn w:val="Normale"/>
    <w:pPr>
      <w:framePr w:w="7920" w:h="1980" w:hRule="exact" w:hSpace="141" w:wrap="auto" w:hAnchor="page" w:xAlign="center" w:yAlign="bottom"/>
      <w:tabs>
        <w:tab w:val="clear" w:pos="397"/>
        <w:tab w:val="clear" w:pos="1247"/>
        <w:tab w:val="clear" w:pos="5670"/>
        <w:tab w:val="clear" w:pos="7088"/>
        <w:tab w:val="left" w:pos="284"/>
        <w:tab w:val="left" w:pos="567"/>
        <w:tab w:val="left" w:pos="1134"/>
        <w:tab w:val="left" w:pos="5387"/>
        <w:tab w:val="left" w:pos="5954"/>
      </w:tabs>
      <w:ind w:left="2880"/>
    </w:pPr>
  </w:style>
  <w:style w:type="paragraph" w:styleId="Indirizzomittente">
    <w:name w:val="envelope return"/>
    <w:basedOn w:val="Normale"/>
    <w:pPr>
      <w:tabs>
        <w:tab w:val="clear" w:pos="1247"/>
        <w:tab w:val="clear" w:pos="7088"/>
        <w:tab w:val="left" w:pos="1134"/>
      </w:tabs>
    </w:pPr>
  </w:style>
  <w:style w:type="paragraph" w:styleId="PreformattatoHTML">
    <w:name w:val="HTML Preformatted"/>
    <w:basedOn w:val="Normale"/>
    <w:pPr>
      <w:tabs>
        <w:tab w:val="clear" w:pos="397"/>
        <w:tab w:val="clear" w:pos="851"/>
        <w:tab w:val="clear" w:pos="1247"/>
        <w:tab w:val="clear" w:pos="5670"/>
        <w:tab w:val="clear" w:pos="70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auto"/>
    </w:rPr>
  </w:style>
  <w:style w:type="paragraph" w:styleId="Intestazione">
    <w:name w:val="header"/>
    <w:basedOn w:val="Normale"/>
    <w:link w:val="IntestazioneCarattere"/>
    <w:pPr>
      <w:tabs>
        <w:tab w:val="clear" w:pos="397"/>
        <w:tab w:val="clear" w:pos="851"/>
        <w:tab w:val="clear" w:pos="1247"/>
        <w:tab w:val="clear" w:pos="5670"/>
        <w:tab w:val="clear" w:pos="7088"/>
        <w:tab w:val="center" w:pos="4819"/>
        <w:tab w:val="right" w:pos="9638"/>
      </w:tabs>
    </w:pPr>
  </w:style>
  <w:style w:type="paragraph" w:styleId="Pidipagina">
    <w:name w:val="footer"/>
    <w:basedOn w:val="Normale"/>
    <w:link w:val="PidipaginaCarattere"/>
    <w:uiPriority w:val="99"/>
    <w:pPr>
      <w:tabs>
        <w:tab w:val="clear" w:pos="397"/>
        <w:tab w:val="clear" w:pos="851"/>
        <w:tab w:val="clear" w:pos="1247"/>
        <w:tab w:val="clear" w:pos="5670"/>
        <w:tab w:val="clear" w:pos="7088"/>
        <w:tab w:val="center" w:pos="4819"/>
        <w:tab w:val="right" w:pos="9638"/>
      </w:tabs>
    </w:pPr>
  </w:style>
  <w:style w:type="character" w:styleId="Collegamentoipertestuale">
    <w:name w:val="Hyperlink"/>
    <w:rsid w:val="004E689E"/>
    <w:rPr>
      <w:color w:val="0000FF"/>
      <w:u w:val="single"/>
    </w:rPr>
  </w:style>
  <w:style w:type="paragraph" w:styleId="Testofumetto">
    <w:name w:val="Balloon Text"/>
    <w:basedOn w:val="Normale"/>
    <w:link w:val="TestofumettoCarattere"/>
    <w:uiPriority w:val="99"/>
    <w:semiHidden/>
    <w:unhideWhenUsed/>
    <w:rsid w:val="0062735F"/>
    <w:rPr>
      <w:rFonts w:ascii="Tahoma" w:hAnsi="Tahoma" w:cs="Tahoma"/>
      <w:sz w:val="16"/>
      <w:szCs w:val="16"/>
    </w:rPr>
  </w:style>
  <w:style w:type="character" w:customStyle="1" w:styleId="TestofumettoCarattere">
    <w:name w:val="Testo fumetto Carattere"/>
    <w:link w:val="Testofumetto"/>
    <w:uiPriority w:val="99"/>
    <w:semiHidden/>
    <w:rsid w:val="0062735F"/>
    <w:rPr>
      <w:rFonts w:ascii="Tahoma" w:hAnsi="Tahoma" w:cs="Tahoma"/>
      <w:color w:val="000080"/>
      <w:sz w:val="16"/>
      <w:szCs w:val="16"/>
    </w:rPr>
  </w:style>
  <w:style w:type="character" w:customStyle="1" w:styleId="UnresolvedMention">
    <w:name w:val="Unresolved Mention"/>
    <w:basedOn w:val="Carpredefinitoparagrafo"/>
    <w:uiPriority w:val="99"/>
    <w:semiHidden/>
    <w:unhideWhenUsed/>
    <w:rsid w:val="0022137D"/>
    <w:rPr>
      <w:color w:val="605E5C"/>
      <w:shd w:val="clear" w:color="auto" w:fill="E1DFDD"/>
    </w:rPr>
  </w:style>
  <w:style w:type="paragraph" w:styleId="Corpotesto">
    <w:name w:val="Body Text"/>
    <w:basedOn w:val="Normale"/>
    <w:link w:val="CorpotestoCarattere"/>
    <w:uiPriority w:val="1"/>
    <w:qFormat/>
    <w:rsid w:val="006315B7"/>
    <w:pPr>
      <w:widowControl w:val="0"/>
      <w:tabs>
        <w:tab w:val="clear" w:pos="397"/>
        <w:tab w:val="clear" w:pos="851"/>
        <w:tab w:val="clear" w:pos="1247"/>
        <w:tab w:val="clear" w:pos="5670"/>
        <w:tab w:val="clear" w:pos="7088"/>
      </w:tabs>
      <w:autoSpaceDE w:val="0"/>
      <w:autoSpaceDN w:val="0"/>
      <w:jc w:val="left"/>
    </w:pPr>
    <w:rPr>
      <w:rFonts w:eastAsia="Verdana" w:cs="Verdana"/>
      <w:color w:val="auto"/>
      <w:sz w:val="22"/>
      <w:szCs w:val="22"/>
      <w:lang w:eastAsia="en-US"/>
    </w:rPr>
  </w:style>
  <w:style w:type="character" w:customStyle="1" w:styleId="CorpotestoCarattere">
    <w:name w:val="Corpo testo Carattere"/>
    <w:basedOn w:val="Carpredefinitoparagrafo"/>
    <w:link w:val="Corpotesto"/>
    <w:uiPriority w:val="1"/>
    <w:rsid w:val="006315B7"/>
    <w:rPr>
      <w:rFonts w:ascii="Verdana" w:eastAsia="Verdana" w:hAnsi="Verdana" w:cs="Verdana"/>
      <w:sz w:val="22"/>
      <w:szCs w:val="22"/>
      <w:lang w:eastAsia="en-US"/>
    </w:rPr>
  </w:style>
  <w:style w:type="character" w:customStyle="1" w:styleId="PidipaginaCarattere">
    <w:name w:val="Piè di pagina Carattere"/>
    <w:basedOn w:val="Carpredefinitoparagrafo"/>
    <w:link w:val="Pidipagina"/>
    <w:uiPriority w:val="99"/>
    <w:rsid w:val="001630C3"/>
    <w:rPr>
      <w:rFonts w:ascii="Verdana" w:hAnsi="Verdana"/>
      <w:color w:val="000080"/>
    </w:rPr>
  </w:style>
  <w:style w:type="character" w:customStyle="1" w:styleId="IntestazioneCarattere">
    <w:name w:val="Intestazione Carattere"/>
    <w:link w:val="Intestazione"/>
    <w:rsid w:val="0089257E"/>
    <w:rPr>
      <w:rFonts w:ascii="Verdana" w:hAnsi="Verdana"/>
      <w:color w:val="000080"/>
    </w:rPr>
  </w:style>
  <w:style w:type="paragraph" w:styleId="Paragrafoelenco">
    <w:name w:val="List Paragraph"/>
    <w:basedOn w:val="Normale"/>
    <w:uiPriority w:val="34"/>
    <w:qFormat/>
    <w:rsid w:val="0082587A"/>
    <w:pPr>
      <w:ind w:left="720"/>
      <w:contextualSpacing/>
    </w:pPr>
  </w:style>
  <w:style w:type="character" w:styleId="Enfasigrassetto">
    <w:name w:val="Strong"/>
    <w:basedOn w:val="Carpredefinitoparagrafo"/>
    <w:uiPriority w:val="22"/>
    <w:qFormat/>
    <w:rsid w:val="008510A4"/>
    <w:rPr>
      <w:b/>
      <w:bCs/>
    </w:rPr>
  </w:style>
  <w:style w:type="character" w:styleId="Collegamentovisitato">
    <w:name w:val="FollowedHyperlink"/>
    <w:basedOn w:val="Carpredefinitoparagrafo"/>
    <w:uiPriority w:val="99"/>
    <w:semiHidden/>
    <w:unhideWhenUsed/>
    <w:rsid w:val="00AD7E7E"/>
    <w:rPr>
      <w:color w:val="954F72" w:themeColor="followedHyperlink"/>
      <w:u w:val="single"/>
    </w:rPr>
  </w:style>
  <w:style w:type="paragraph" w:customStyle="1" w:styleId="Default">
    <w:name w:val="Default"/>
    <w:rsid w:val="00956663"/>
    <w:pPr>
      <w:autoSpaceDE w:val="0"/>
      <w:autoSpaceDN w:val="0"/>
      <w:adjustRightInd w:val="0"/>
    </w:pPr>
    <w:rPr>
      <w:rFonts w:ascii="Cambria" w:hAnsi="Cambria" w:cs="Cambria"/>
      <w:color w:val="000000"/>
      <w:sz w:val="24"/>
      <w:szCs w:val="24"/>
    </w:rPr>
  </w:style>
  <w:style w:type="paragraph" w:styleId="NormaleWeb">
    <w:name w:val="Normal (Web)"/>
    <w:basedOn w:val="Normale"/>
    <w:uiPriority w:val="99"/>
    <w:semiHidden/>
    <w:unhideWhenUsed/>
    <w:rsid w:val="00B71261"/>
    <w:pPr>
      <w:tabs>
        <w:tab w:val="clear" w:pos="397"/>
        <w:tab w:val="clear" w:pos="851"/>
        <w:tab w:val="clear" w:pos="1247"/>
        <w:tab w:val="clear" w:pos="5670"/>
        <w:tab w:val="clear" w:pos="7088"/>
      </w:tabs>
      <w:spacing w:before="100" w:beforeAutospacing="1" w:after="100" w:afterAutospacing="1"/>
      <w:jc w:val="left"/>
    </w:pPr>
    <w:rPr>
      <w:rFonts w:ascii="Calibri" w:eastAsiaTheme="minorHAnsi" w:hAnsi="Calibri" w:cs="Calibri"/>
      <w:color w:val="auto"/>
      <w:sz w:val="22"/>
      <w:szCs w:val="22"/>
    </w:rPr>
  </w:style>
  <w:style w:type="paragraph" w:customStyle="1" w:styleId="xmsonormal">
    <w:name w:val="x_msonormal"/>
    <w:basedOn w:val="Normale"/>
    <w:rsid w:val="007D6D43"/>
    <w:pPr>
      <w:tabs>
        <w:tab w:val="clear" w:pos="397"/>
        <w:tab w:val="clear" w:pos="851"/>
        <w:tab w:val="clear" w:pos="1247"/>
        <w:tab w:val="clear" w:pos="5670"/>
        <w:tab w:val="clear" w:pos="7088"/>
      </w:tabs>
      <w:spacing w:before="100" w:beforeAutospacing="1" w:after="100" w:afterAutospacing="1"/>
      <w:jc w:val="left"/>
    </w:pPr>
    <w:rPr>
      <w:rFonts w:ascii="Calibri" w:eastAsiaTheme="minorHAnsi" w:hAnsi="Calibri" w:cs="Calibri"/>
      <w:color w:val="auto"/>
      <w:sz w:val="22"/>
      <w:szCs w:val="22"/>
    </w:rPr>
  </w:style>
  <w:style w:type="character" w:customStyle="1" w:styleId="Titolo1Carattere">
    <w:name w:val="Titolo 1 Carattere"/>
    <w:basedOn w:val="Carpredefinitoparagrafo"/>
    <w:link w:val="Titolo1"/>
    <w:uiPriority w:val="9"/>
    <w:rsid w:val="00897F3A"/>
    <w:rPr>
      <w:color w:val="000080"/>
    </w:rPr>
  </w:style>
  <w:style w:type="character" w:customStyle="1" w:styleId="author">
    <w:name w:val="author"/>
    <w:basedOn w:val="Carpredefinitoparagrafo"/>
    <w:rsid w:val="00897F3A"/>
  </w:style>
  <w:style w:type="character" w:styleId="Enfasicorsivo">
    <w:name w:val="Emphasis"/>
    <w:basedOn w:val="Carpredefinitoparagrafo"/>
    <w:uiPriority w:val="20"/>
    <w:qFormat/>
    <w:rsid w:val="00897F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8892">
      <w:bodyDiv w:val="1"/>
      <w:marLeft w:val="0"/>
      <w:marRight w:val="0"/>
      <w:marTop w:val="0"/>
      <w:marBottom w:val="0"/>
      <w:divBdr>
        <w:top w:val="none" w:sz="0" w:space="0" w:color="auto"/>
        <w:left w:val="none" w:sz="0" w:space="0" w:color="auto"/>
        <w:bottom w:val="none" w:sz="0" w:space="0" w:color="auto"/>
        <w:right w:val="none" w:sz="0" w:space="0" w:color="auto"/>
      </w:divBdr>
    </w:div>
    <w:div w:id="309020422">
      <w:bodyDiv w:val="1"/>
      <w:marLeft w:val="0"/>
      <w:marRight w:val="0"/>
      <w:marTop w:val="0"/>
      <w:marBottom w:val="0"/>
      <w:divBdr>
        <w:top w:val="none" w:sz="0" w:space="0" w:color="auto"/>
        <w:left w:val="none" w:sz="0" w:space="0" w:color="auto"/>
        <w:bottom w:val="none" w:sz="0" w:space="0" w:color="auto"/>
        <w:right w:val="none" w:sz="0" w:space="0" w:color="auto"/>
      </w:divBdr>
    </w:div>
    <w:div w:id="375202984">
      <w:bodyDiv w:val="1"/>
      <w:marLeft w:val="0"/>
      <w:marRight w:val="0"/>
      <w:marTop w:val="0"/>
      <w:marBottom w:val="0"/>
      <w:divBdr>
        <w:top w:val="none" w:sz="0" w:space="0" w:color="auto"/>
        <w:left w:val="none" w:sz="0" w:space="0" w:color="auto"/>
        <w:bottom w:val="none" w:sz="0" w:space="0" w:color="auto"/>
        <w:right w:val="none" w:sz="0" w:space="0" w:color="auto"/>
      </w:divBdr>
    </w:div>
    <w:div w:id="760300268">
      <w:bodyDiv w:val="1"/>
      <w:marLeft w:val="0"/>
      <w:marRight w:val="0"/>
      <w:marTop w:val="0"/>
      <w:marBottom w:val="0"/>
      <w:divBdr>
        <w:top w:val="none" w:sz="0" w:space="0" w:color="auto"/>
        <w:left w:val="none" w:sz="0" w:space="0" w:color="auto"/>
        <w:bottom w:val="none" w:sz="0" w:space="0" w:color="auto"/>
        <w:right w:val="none" w:sz="0" w:space="0" w:color="auto"/>
      </w:divBdr>
    </w:div>
    <w:div w:id="980840328">
      <w:bodyDiv w:val="1"/>
      <w:marLeft w:val="0"/>
      <w:marRight w:val="0"/>
      <w:marTop w:val="0"/>
      <w:marBottom w:val="0"/>
      <w:divBdr>
        <w:top w:val="none" w:sz="0" w:space="0" w:color="auto"/>
        <w:left w:val="none" w:sz="0" w:space="0" w:color="auto"/>
        <w:bottom w:val="none" w:sz="0" w:space="0" w:color="auto"/>
        <w:right w:val="none" w:sz="0" w:space="0" w:color="auto"/>
      </w:divBdr>
    </w:div>
    <w:div w:id="1546671551">
      <w:bodyDiv w:val="1"/>
      <w:marLeft w:val="0"/>
      <w:marRight w:val="0"/>
      <w:marTop w:val="0"/>
      <w:marBottom w:val="0"/>
      <w:divBdr>
        <w:top w:val="none" w:sz="0" w:space="0" w:color="auto"/>
        <w:left w:val="none" w:sz="0" w:space="0" w:color="auto"/>
        <w:bottom w:val="none" w:sz="0" w:space="0" w:color="auto"/>
        <w:right w:val="none" w:sz="0" w:space="0" w:color="auto"/>
      </w:divBdr>
    </w:div>
    <w:div w:id="1686863254">
      <w:bodyDiv w:val="1"/>
      <w:marLeft w:val="0"/>
      <w:marRight w:val="0"/>
      <w:marTop w:val="0"/>
      <w:marBottom w:val="0"/>
      <w:divBdr>
        <w:top w:val="none" w:sz="0" w:space="0" w:color="auto"/>
        <w:left w:val="none" w:sz="0" w:space="0" w:color="auto"/>
        <w:bottom w:val="none" w:sz="0" w:space="0" w:color="auto"/>
        <w:right w:val="none" w:sz="0" w:space="0" w:color="auto"/>
      </w:divBdr>
      <w:divsChild>
        <w:div w:id="969748588">
          <w:marLeft w:val="0"/>
          <w:marRight w:val="0"/>
          <w:marTop w:val="0"/>
          <w:marBottom w:val="240"/>
          <w:divBdr>
            <w:top w:val="none" w:sz="0" w:space="0" w:color="auto"/>
            <w:left w:val="none" w:sz="0" w:space="0" w:color="auto"/>
            <w:bottom w:val="none" w:sz="0" w:space="0" w:color="auto"/>
            <w:right w:val="none" w:sz="0" w:space="0" w:color="auto"/>
          </w:divBdr>
        </w:div>
        <w:div w:id="188300212">
          <w:marLeft w:val="0"/>
          <w:marRight w:val="0"/>
          <w:marTop w:val="0"/>
          <w:marBottom w:val="120"/>
          <w:divBdr>
            <w:top w:val="none" w:sz="0" w:space="0" w:color="auto"/>
            <w:left w:val="none" w:sz="0" w:space="0" w:color="auto"/>
            <w:bottom w:val="none" w:sz="0" w:space="0" w:color="auto"/>
            <w:right w:val="none" w:sz="0" w:space="0" w:color="auto"/>
          </w:divBdr>
          <w:divsChild>
            <w:div w:id="480388995">
              <w:marLeft w:val="24"/>
              <w:marRight w:val="24"/>
              <w:marTop w:val="24"/>
              <w:marBottom w:val="24"/>
              <w:divBdr>
                <w:top w:val="none" w:sz="0" w:space="4" w:color="3B5998"/>
                <w:left w:val="none" w:sz="0" w:space="5" w:color="3B5998"/>
                <w:bottom w:val="none" w:sz="0" w:space="4" w:color="3B5998"/>
                <w:right w:val="none" w:sz="0" w:space="7" w:color="3B5998"/>
              </w:divBdr>
            </w:div>
            <w:div w:id="1455714384">
              <w:marLeft w:val="24"/>
              <w:marRight w:val="24"/>
              <w:marTop w:val="24"/>
              <w:marBottom w:val="24"/>
              <w:divBdr>
                <w:top w:val="none" w:sz="0" w:space="4" w:color="55ACEE"/>
                <w:left w:val="none" w:sz="0" w:space="5" w:color="55ACEE"/>
                <w:bottom w:val="none" w:sz="0" w:space="4" w:color="55ACEE"/>
                <w:right w:val="none" w:sz="0" w:space="7" w:color="55ACEE"/>
              </w:divBdr>
            </w:div>
            <w:div w:id="672415446">
              <w:marLeft w:val="24"/>
              <w:marRight w:val="24"/>
              <w:marTop w:val="24"/>
              <w:marBottom w:val="24"/>
              <w:divBdr>
                <w:top w:val="none" w:sz="0" w:space="0" w:color="auto"/>
                <w:left w:val="none" w:sz="0" w:space="0" w:color="auto"/>
                <w:bottom w:val="none" w:sz="0" w:space="0" w:color="auto"/>
                <w:right w:val="none" w:sz="0" w:space="0" w:color="auto"/>
              </w:divBdr>
            </w:div>
            <w:div w:id="202524634">
              <w:marLeft w:val="24"/>
              <w:marRight w:val="24"/>
              <w:marTop w:val="24"/>
              <w:marBottom w:val="24"/>
              <w:divBdr>
                <w:top w:val="none" w:sz="0" w:space="4" w:color="777777"/>
                <w:left w:val="none" w:sz="0" w:space="5" w:color="777777"/>
                <w:bottom w:val="none" w:sz="0" w:space="4" w:color="777777"/>
                <w:right w:val="none" w:sz="0" w:space="7" w:color="777777"/>
              </w:divBdr>
            </w:div>
          </w:divsChild>
        </w:div>
        <w:div w:id="2005891517">
          <w:marLeft w:val="0"/>
          <w:marRight w:val="0"/>
          <w:marTop w:val="0"/>
          <w:marBottom w:val="240"/>
          <w:divBdr>
            <w:top w:val="none" w:sz="0" w:space="0" w:color="auto"/>
            <w:left w:val="none" w:sz="0" w:space="0" w:color="auto"/>
            <w:bottom w:val="none" w:sz="0" w:space="0" w:color="auto"/>
            <w:right w:val="none" w:sz="0" w:space="0" w:color="auto"/>
          </w:divBdr>
        </w:div>
      </w:divsChild>
    </w:div>
    <w:div w:id="20596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orizzontescuola.it/regionalizzazione-scuola-snals-preoccupato-aggraverebbe-il-divario-tra-le-regioni-ricche-e-quelle-povere/"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Snals%20Cartaintestata%20nuov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7EE5B-00EA-43E0-A1BF-5984B703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Snals Cartaintestata nuova</Template>
  <TotalTime>112</TotalTime>
  <Pages>1</Pages>
  <Words>981</Words>
  <Characters>5597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Roma, ……………………</vt:lpstr>
    </vt:vector>
  </TitlesOfParts>
  <Company>S.N.A.L.S.</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dc:title>
  <dc:subject/>
  <dc:creator>EPR</dc:creator>
  <cp:keywords/>
  <cp:lastModifiedBy>Monica Maccari</cp:lastModifiedBy>
  <cp:revision>13</cp:revision>
  <cp:lastPrinted>2023-01-11T15:42:00Z</cp:lastPrinted>
  <dcterms:created xsi:type="dcterms:W3CDTF">2023-01-27T09:39:00Z</dcterms:created>
  <dcterms:modified xsi:type="dcterms:W3CDTF">2023-01-27T14:43:00Z</dcterms:modified>
</cp:coreProperties>
</file>