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176FF2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176FF2">
        <w:rPr>
          <w:b/>
          <w:bCs/>
          <w:sz w:val="24"/>
          <w:szCs w:val="24"/>
        </w:rPr>
        <w:t>C.S.L.E.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176FF2">
        <w:rPr>
          <w:b/>
          <w:bCs/>
          <w:spacing w:val="1"/>
          <w:sz w:val="24"/>
          <w:szCs w:val="24"/>
        </w:rPr>
        <w:t>22 aprile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176FF2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176FF2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2022-04-11T07:39:00Z</dcterms:created>
  <dcterms:modified xsi:type="dcterms:W3CDTF">2022-04-11T07:39:00Z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